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D9E24">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育才街道办事处</w:t>
      </w:r>
    </w:p>
    <w:p w14:paraId="2EC5661F">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rPr>
        <w:t>2020年部门预算信息公开情况说明</w:t>
      </w:r>
    </w:p>
    <w:p w14:paraId="4813D89F">
      <w:pPr>
        <w:ind w:firstLine="640"/>
        <w:rPr>
          <w:rFonts w:ascii="Times New Roman" w:hAnsi="Times New Roman" w:eastAsia="仿宋" w:cs="Times New Roman"/>
          <w:sz w:val="32"/>
          <w:szCs w:val="32"/>
        </w:rPr>
      </w:pPr>
    </w:p>
    <w:p w14:paraId="0BAF921D">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按照《</w:t>
      </w:r>
      <w:r>
        <w:rPr>
          <w:rFonts w:hint="eastAsia" w:ascii="Times New Roman" w:hAnsi="Times New Roman" w:eastAsia="仿宋" w:cs="Times New Roman"/>
          <w:sz w:val="32"/>
          <w:szCs w:val="32"/>
          <w:lang w:eastAsia="zh-CN"/>
        </w:rPr>
        <w:t>中华人民共和国</w:t>
      </w:r>
      <w:bookmarkStart w:id="6" w:name="_GoBack"/>
      <w:bookmarkEnd w:id="6"/>
      <w:r>
        <w:rPr>
          <w:rFonts w:hint="eastAsia" w:ascii="Times New Roman" w:hAnsi="Times New Roman" w:eastAsia="仿宋" w:cs="Times New Roman"/>
          <w:sz w:val="32"/>
          <w:szCs w:val="32"/>
        </w:rPr>
        <w:t>预算法》、《地方预决算公开操作规程》和《河北省省级预算公开办法》规定，现将育才街道办事处2020年部门预算公开如下：</w:t>
      </w:r>
    </w:p>
    <w:p w14:paraId="343CE359">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14:paraId="57685D51">
      <w:pPr>
        <w:ind w:firstLine="640"/>
        <w:rPr>
          <w:rFonts w:ascii="Times New Roman" w:hAnsi="Times New Roman" w:eastAsia="仿宋" w:cs="Times New Roman"/>
          <w:sz w:val="32"/>
          <w:szCs w:val="32"/>
        </w:rPr>
      </w:pPr>
      <w:r>
        <w:rPr>
          <w:rFonts w:hint="eastAsia" w:ascii="仿宋" w:hAnsi="仿宋" w:eastAsia="仿宋" w:cs="Times New Roman"/>
          <w:b/>
          <w:sz w:val="32"/>
          <w:szCs w:val="32"/>
        </w:rPr>
        <w:t>部门</w:t>
      </w:r>
      <w:r>
        <w:rPr>
          <w:rFonts w:ascii="仿宋" w:hAnsi="仿宋" w:eastAsia="仿宋" w:cs="Times New Roman"/>
          <w:b/>
          <w:sz w:val="32"/>
          <w:szCs w:val="32"/>
        </w:rPr>
        <w:t>职责：</w:t>
      </w:r>
    </w:p>
    <w:p w14:paraId="64EA4CE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00"/>
        <w:rPr>
          <w:sz w:val="30"/>
        </w:rPr>
      </w:pPr>
      <w:r>
        <w:rPr>
          <w:rFonts w:ascii="仿宋_GB2312" w:hAnsi="仿宋_GB2312" w:eastAsia="仿宋_GB2312"/>
          <w:sz w:val="30"/>
        </w:rPr>
        <w:t>1、加强基层党组织建设及工青妇等工作。</w:t>
      </w:r>
    </w:p>
    <w:p w14:paraId="3F0CD0A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00"/>
        <w:rPr>
          <w:sz w:val="30"/>
        </w:rPr>
      </w:pPr>
      <w:r>
        <w:rPr>
          <w:rFonts w:ascii="仿宋_GB2312" w:hAnsi="仿宋_GB2312" w:eastAsia="仿宋_GB2312"/>
          <w:sz w:val="30"/>
        </w:rPr>
        <w:t>2、指导社区居委会的工作。</w:t>
      </w:r>
    </w:p>
    <w:p w14:paraId="31E90E2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00"/>
        <w:rPr>
          <w:sz w:val="30"/>
        </w:rPr>
      </w:pPr>
      <w:r>
        <w:rPr>
          <w:rFonts w:ascii="仿宋_GB2312" w:hAnsi="仿宋_GB2312" w:eastAsia="仿宋_GB2312"/>
          <w:sz w:val="30"/>
        </w:rPr>
        <w:t>3、宣传计划生育方针政策，认真安排辖区生育指标，做好计划生育工作。</w:t>
      </w:r>
    </w:p>
    <w:p w14:paraId="48CCA46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00"/>
        <w:rPr>
          <w:rFonts w:ascii="仿宋_GB2312" w:hAnsi="仿宋_GB2312" w:eastAsia="仿宋_GB2312"/>
          <w:sz w:val="30"/>
        </w:rPr>
      </w:pPr>
      <w:r>
        <w:rPr>
          <w:rFonts w:ascii="仿宋_GB2312" w:hAnsi="仿宋_GB2312" w:eastAsia="仿宋_GB2312"/>
          <w:sz w:val="30"/>
        </w:rPr>
        <w:t>4、积极开展拥军优属工作，做好最低生活保障工作，搞好基层政权建设工作，开展优抚助残等各项民政工作。</w:t>
      </w:r>
    </w:p>
    <w:p w14:paraId="65C6104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00"/>
        <w:rPr>
          <w:sz w:val="30"/>
        </w:rPr>
      </w:pPr>
      <w:r>
        <w:rPr>
          <w:rFonts w:ascii="仿宋_GB2312" w:hAnsi="仿宋_GB2312" w:eastAsia="仿宋_GB2312"/>
          <w:sz w:val="30"/>
        </w:rPr>
        <w:t>5、负责《</w:t>
      </w:r>
      <w:r>
        <w:rPr>
          <w:rFonts w:hint="eastAsia" w:ascii="仿宋_GB2312" w:hAnsi="仿宋_GB2312" w:eastAsia="仿宋_GB2312"/>
          <w:sz w:val="30"/>
          <w:lang w:eastAsia="zh-CN"/>
        </w:rPr>
        <w:t>石家庄市城市市容和环境卫生管理条例</w:t>
      </w:r>
      <w:r>
        <w:rPr>
          <w:rFonts w:ascii="仿宋_GB2312" w:hAnsi="仿宋_GB2312" w:eastAsia="仿宋_GB2312"/>
          <w:sz w:val="30"/>
        </w:rPr>
        <w:t>》等有关法律法规在辖区的实施，监督落实城管卫生各项管理工作。</w:t>
      </w:r>
    </w:p>
    <w:p w14:paraId="4BCE9E9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00"/>
        <w:rPr>
          <w:sz w:val="30"/>
        </w:rPr>
      </w:pPr>
      <w:r>
        <w:rPr>
          <w:rFonts w:ascii="仿宋_GB2312" w:hAnsi="仿宋_GB2312" w:eastAsia="仿宋_GB2312"/>
          <w:sz w:val="30"/>
        </w:rPr>
        <w:t>6、贯彻落实社会治安综合治理的各项工作目标，掌握辖区的治安动态，组织协调各有关部门共同解决辖区的治安问题。</w:t>
      </w:r>
    </w:p>
    <w:p w14:paraId="573F422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00"/>
        <w:rPr>
          <w:sz w:val="30"/>
        </w:rPr>
      </w:pPr>
      <w:r>
        <w:rPr>
          <w:rFonts w:ascii="仿宋_GB2312" w:hAnsi="仿宋_GB2312" w:eastAsia="仿宋_GB2312"/>
          <w:sz w:val="30"/>
        </w:rPr>
        <w:t>7、开展普法和法制教育工作，对刑满释放和解除劳教人员进行过渡性安置和帮教工作。</w:t>
      </w:r>
    </w:p>
    <w:p w14:paraId="6062126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600"/>
        <w:rPr>
          <w:rFonts w:ascii="仿宋_GB2312" w:hAnsi="仿宋_GB2312" w:eastAsia="仿宋_GB2312"/>
          <w:sz w:val="30"/>
        </w:rPr>
      </w:pPr>
      <w:r>
        <w:rPr>
          <w:rFonts w:ascii="仿宋_GB2312" w:hAnsi="仿宋_GB2312" w:eastAsia="仿宋_GB2312"/>
          <w:sz w:val="30"/>
        </w:rPr>
        <w:t>8、认真完成上级下达的</w:t>
      </w:r>
      <w:r>
        <w:rPr>
          <w:rFonts w:hint="eastAsia" w:ascii="仿宋_GB2312" w:hAnsi="仿宋_GB2312" w:eastAsia="仿宋_GB2312"/>
          <w:sz w:val="30"/>
          <w:lang w:eastAsia="zh-CN"/>
        </w:rPr>
        <w:t>其他各项工作</w:t>
      </w:r>
      <w:r>
        <w:rPr>
          <w:rFonts w:ascii="仿宋_GB2312" w:hAnsi="仿宋_GB2312" w:eastAsia="仿宋_GB2312"/>
          <w:sz w:val="30"/>
        </w:rPr>
        <w:t>目标。</w:t>
      </w:r>
    </w:p>
    <w:p w14:paraId="538C0BC5">
      <w:pPr>
        <w:autoSpaceDE w:val="0"/>
        <w:autoSpaceDN w:val="0"/>
        <w:adjustRightInd w:val="0"/>
        <w:ind w:firstLine="640" w:firstLineChars="200"/>
        <w:jc w:val="left"/>
        <w:rPr>
          <w:rFonts w:ascii="方正仿宋_GBK" w:hAnsi="Times New Roman" w:eastAsia="方正仿宋_GBK"/>
          <w:b/>
          <w:sz w:val="32"/>
          <w:szCs w:val="32"/>
        </w:rPr>
      </w:pPr>
      <w:r>
        <w:rPr>
          <w:rFonts w:hint="eastAsia" w:ascii="方正仿宋_GBK" w:hAnsi="Times New Roman" w:eastAsia="方正仿宋_GBK"/>
          <w:b/>
          <w:sz w:val="32"/>
          <w:szCs w:val="32"/>
        </w:rPr>
        <w:t>机构设置：</w:t>
      </w:r>
    </w:p>
    <w:p w14:paraId="3B25FD86">
      <w:pPr>
        <w:jc w:val="center"/>
        <w:outlineLvl w:val="0"/>
        <w:rPr>
          <w:rFonts w:ascii="Times New Roman" w:hAnsi="Times New Roman" w:eastAsia="方正小标宋_GBK" w:cs="Times New Roman"/>
          <w:sz w:val="32"/>
          <w:szCs w:val="24"/>
        </w:rPr>
      </w:pPr>
      <w:r>
        <w:rPr>
          <w:rFonts w:ascii="Times New Roman" w:hAnsi="Times New Roman" w:eastAsia="方正小标宋_GBK" w:cs="Times New Roman"/>
          <w:sz w:val="32"/>
          <w:szCs w:val="24"/>
        </w:rPr>
        <w:t>部门</w:t>
      </w:r>
      <w:r>
        <w:rPr>
          <w:rFonts w:hint="eastAsia" w:ascii="Times New Roman" w:hAnsi="Times New Roman" w:eastAsia="方正小标宋_GBK" w:cs="Times New Roman"/>
          <w:sz w:val="32"/>
          <w:szCs w:val="24"/>
        </w:rPr>
        <w:t>机构设置情况</w:t>
      </w:r>
    </w:p>
    <w:tbl>
      <w:tblPr>
        <w:tblStyle w:val="8"/>
        <w:tblW w:w="85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18"/>
        <w:gridCol w:w="643"/>
        <w:gridCol w:w="1276"/>
        <w:gridCol w:w="2353"/>
      </w:tblGrid>
      <w:tr w14:paraId="7D96C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0" w:hRule="atLeast"/>
          <w:tblHeader/>
          <w:jc w:val="center"/>
        </w:trPr>
        <w:tc>
          <w:tcPr>
            <w:tcW w:w="4318" w:type="dxa"/>
            <w:vMerge w:val="restart"/>
            <w:vAlign w:val="center"/>
          </w:tcPr>
          <w:p w14:paraId="5C936737">
            <w:pPr>
              <w:spacing w:line="300" w:lineRule="exact"/>
              <w:jc w:val="center"/>
              <w:rPr>
                <w:rFonts w:ascii="方正书宋_GBK" w:eastAsia="方正书宋_GBK"/>
                <w:b/>
              </w:rPr>
            </w:pPr>
            <w:r>
              <w:rPr>
                <w:rFonts w:hint="eastAsia" w:ascii="方正书宋_GBK" w:eastAsia="方正书宋_GBK"/>
                <w:b/>
              </w:rPr>
              <w:t>单位名称</w:t>
            </w:r>
          </w:p>
        </w:tc>
        <w:tc>
          <w:tcPr>
            <w:tcW w:w="643" w:type="dxa"/>
            <w:vMerge w:val="restart"/>
            <w:vAlign w:val="center"/>
          </w:tcPr>
          <w:p w14:paraId="63DBFA55">
            <w:pPr>
              <w:spacing w:line="300" w:lineRule="exact"/>
              <w:jc w:val="center"/>
              <w:rPr>
                <w:rFonts w:ascii="方正书宋_GBK" w:eastAsia="方正书宋_GBK"/>
                <w:b/>
              </w:rPr>
            </w:pPr>
            <w:r>
              <w:rPr>
                <w:rFonts w:hint="eastAsia" w:ascii="方正书宋_GBK" w:eastAsia="方正书宋_GBK"/>
                <w:b/>
              </w:rPr>
              <w:t>单位性质</w:t>
            </w:r>
          </w:p>
        </w:tc>
        <w:tc>
          <w:tcPr>
            <w:tcW w:w="1276" w:type="dxa"/>
            <w:vMerge w:val="restart"/>
            <w:vAlign w:val="center"/>
          </w:tcPr>
          <w:p w14:paraId="6B2DA7B0">
            <w:pPr>
              <w:spacing w:line="300" w:lineRule="exact"/>
              <w:jc w:val="center"/>
              <w:rPr>
                <w:rFonts w:ascii="方正书宋_GBK" w:eastAsia="方正书宋_GBK"/>
                <w:b/>
              </w:rPr>
            </w:pPr>
            <w:r>
              <w:rPr>
                <w:rFonts w:hint="eastAsia" w:ascii="方正书宋_GBK" w:eastAsia="方正书宋_GBK"/>
                <w:b/>
              </w:rPr>
              <w:t>单位规格</w:t>
            </w:r>
          </w:p>
        </w:tc>
        <w:tc>
          <w:tcPr>
            <w:tcW w:w="2353" w:type="dxa"/>
            <w:vMerge w:val="restart"/>
            <w:vAlign w:val="center"/>
          </w:tcPr>
          <w:p w14:paraId="5EC2D689">
            <w:pPr>
              <w:spacing w:line="300" w:lineRule="exact"/>
              <w:jc w:val="center"/>
              <w:rPr>
                <w:rFonts w:ascii="方正书宋_GBK" w:eastAsia="方正书宋_GBK"/>
                <w:b/>
              </w:rPr>
            </w:pPr>
            <w:r>
              <w:rPr>
                <w:rFonts w:hint="eastAsia" w:ascii="方正书宋_GBK" w:eastAsia="方正书宋_GBK"/>
                <w:b/>
              </w:rPr>
              <w:t>经费保障形式</w:t>
            </w:r>
          </w:p>
        </w:tc>
      </w:tr>
      <w:tr w14:paraId="1AAEC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0" w:hRule="atLeast"/>
          <w:tblHeader/>
          <w:jc w:val="center"/>
        </w:trPr>
        <w:tc>
          <w:tcPr>
            <w:tcW w:w="4318" w:type="dxa"/>
            <w:vMerge w:val="continue"/>
            <w:vAlign w:val="center"/>
          </w:tcPr>
          <w:p w14:paraId="016B65F3">
            <w:pPr>
              <w:spacing w:line="300" w:lineRule="exact"/>
              <w:jc w:val="left"/>
              <w:outlineLvl w:val="0"/>
              <w:rPr>
                <w:rFonts w:eastAsia="方正仿宋_GBK"/>
                <w:sz w:val="28"/>
              </w:rPr>
            </w:pPr>
          </w:p>
        </w:tc>
        <w:tc>
          <w:tcPr>
            <w:tcW w:w="643" w:type="dxa"/>
            <w:vMerge w:val="continue"/>
            <w:vAlign w:val="center"/>
          </w:tcPr>
          <w:p w14:paraId="5FED50EA">
            <w:pPr>
              <w:spacing w:line="300" w:lineRule="exact"/>
              <w:jc w:val="left"/>
              <w:outlineLvl w:val="0"/>
              <w:rPr>
                <w:rFonts w:eastAsia="方正仿宋_GBK"/>
                <w:sz w:val="28"/>
              </w:rPr>
            </w:pPr>
          </w:p>
        </w:tc>
        <w:tc>
          <w:tcPr>
            <w:tcW w:w="1276" w:type="dxa"/>
            <w:vMerge w:val="continue"/>
            <w:vAlign w:val="center"/>
          </w:tcPr>
          <w:p w14:paraId="6E66DEF9">
            <w:pPr>
              <w:spacing w:line="300" w:lineRule="exact"/>
              <w:jc w:val="left"/>
              <w:outlineLvl w:val="0"/>
              <w:rPr>
                <w:rFonts w:eastAsia="方正仿宋_GBK"/>
                <w:sz w:val="28"/>
              </w:rPr>
            </w:pPr>
          </w:p>
        </w:tc>
        <w:tc>
          <w:tcPr>
            <w:tcW w:w="2353" w:type="dxa"/>
            <w:vMerge w:val="continue"/>
            <w:vAlign w:val="center"/>
          </w:tcPr>
          <w:p w14:paraId="1B8058F6">
            <w:pPr>
              <w:spacing w:line="300" w:lineRule="exact"/>
              <w:jc w:val="left"/>
              <w:outlineLvl w:val="0"/>
              <w:rPr>
                <w:rFonts w:eastAsia="方正仿宋_GBK"/>
                <w:sz w:val="28"/>
              </w:rPr>
            </w:pPr>
          </w:p>
        </w:tc>
      </w:tr>
      <w:tr w14:paraId="269A1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27" w:hRule="atLeast"/>
          <w:jc w:val="center"/>
        </w:trPr>
        <w:tc>
          <w:tcPr>
            <w:tcW w:w="4318" w:type="dxa"/>
            <w:vAlign w:val="center"/>
          </w:tcPr>
          <w:p w14:paraId="64E65BAA">
            <w:pPr>
              <w:spacing w:line="300" w:lineRule="exact"/>
              <w:jc w:val="left"/>
              <w:rPr>
                <w:rFonts w:ascii="方正书宋_GBK" w:eastAsia="方正书宋_GBK"/>
              </w:rPr>
            </w:pPr>
            <w:r>
              <w:rPr>
                <w:rFonts w:hint="eastAsia" w:ascii="方正书宋_GBK" w:eastAsia="方正书宋_GBK"/>
              </w:rPr>
              <w:t>长安区人民政府育才街道办事处（居委会）</w:t>
            </w:r>
          </w:p>
        </w:tc>
        <w:tc>
          <w:tcPr>
            <w:tcW w:w="643" w:type="dxa"/>
            <w:vAlign w:val="center"/>
          </w:tcPr>
          <w:p w14:paraId="24CD0892">
            <w:pPr>
              <w:spacing w:line="300" w:lineRule="exact"/>
              <w:jc w:val="center"/>
              <w:rPr>
                <w:rFonts w:ascii="方正书宋_GBK" w:eastAsia="方正书宋_GBK"/>
              </w:rPr>
            </w:pPr>
            <w:r>
              <w:rPr>
                <w:rFonts w:hint="eastAsia" w:ascii="方正书宋_GBK" w:eastAsia="方正书宋_GBK"/>
              </w:rPr>
              <w:t>事业</w:t>
            </w:r>
          </w:p>
        </w:tc>
        <w:tc>
          <w:tcPr>
            <w:tcW w:w="1276" w:type="dxa"/>
            <w:vAlign w:val="center"/>
          </w:tcPr>
          <w:p w14:paraId="5AAF8FB1">
            <w:pPr>
              <w:spacing w:line="300" w:lineRule="exact"/>
              <w:jc w:val="center"/>
              <w:rPr>
                <w:rFonts w:ascii="方正书宋_GBK" w:eastAsia="方正书宋_GBK"/>
              </w:rPr>
            </w:pPr>
            <w:r>
              <w:rPr>
                <w:rFonts w:hint="eastAsia" w:ascii="方正书宋_GBK" w:eastAsia="方正书宋_GBK"/>
              </w:rPr>
              <w:t>正科级</w:t>
            </w:r>
          </w:p>
        </w:tc>
        <w:tc>
          <w:tcPr>
            <w:tcW w:w="2353" w:type="dxa"/>
            <w:vAlign w:val="center"/>
          </w:tcPr>
          <w:p w14:paraId="4D0CF8F9">
            <w:pPr>
              <w:spacing w:line="300" w:lineRule="exact"/>
              <w:jc w:val="center"/>
              <w:rPr>
                <w:rFonts w:ascii="方正书宋_GBK" w:eastAsia="方正书宋_GBK"/>
              </w:rPr>
            </w:pPr>
            <w:r>
              <w:rPr>
                <w:rFonts w:hint="eastAsia" w:ascii="方正书宋_GBK" w:eastAsia="方正书宋_GBK"/>
              </w:rPr>
              <w:t>财政拨款</w:t>
            </w:r>
          </w:p>
        </w:tc>
      </w:tr>
      <w:tr w14:paraId="3E9A0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27" w:hRule="atLeast"/>
          <w:jc w:val="center"/>
        </w:trPr>
        <w:tc>
          <w:tcPr>
            <w:tcW w:w="4318" w:type="dxa"/>
            <w:vAlign w:val="center"/>
          </w:tcPr>
          <w:p w14:paraId="1CFBFFFE">
            <w:pPr>
              <w:spacing w:line="300" w:lineRule="exact"/>
              <w:jc w:val="left"/>
              <w:rPr>
                <w:rFonts w:ascii="方正书宋_GBK" w:eastAsia="方正书宋_GBK"/>
              </w:rPr>
            </w:pPr>
            <w:r>
              <w:rPr>
                <w:rFonts w:hint="eastAsia" w:ascii="方正书宋_GBK" w:eastAsia="方正书宋_GBK"/>
              </w:rPr>
              <w:t>长安区人民政府育才街道办事处（计生）</w:t>
            </w:r>
          </w:p>
        </w:tc>
        <w:tc>
          <w:tcPr>
            <w:tcW w:w="643" w:type="dxa"/>
            <w:vAlign w:val="center"/>
          </w:tcPr>
          <w:p w14:paraId="51985061">
            <w:pPr>
              <w:spacing w:line="300" w:lineRule="exact"/>
              <w:jc w:val="center"/>
              <w:rPr>
                <w:rFonts w:ascii="方正书宋_GBK" w:eastAsia="方正书宋_GBK"/>
              </w:rPr>
            </w:pPr>
            <w:r>
              <w:rPr>
                <w:rFonts w:hint="eastAsia" w:ascii="方正书宋_GBK" w:eastAsia="方正书宋_GBK"/>
              </w:rPr>
              <w:t>行政</w:t>
            </w:r>
          </w:p>
        </w:tc>
        <w:tc>
          <w:tcPr>
            <w:tcW w:w="1276" w:type="dxa"/>
            <w:vAlign w:val="center"/>
          </w:tcPr>
          <w:p w14:paraId="310E9D47">
            <w:pPr>
              <w:spacing w:line="300" w:lineRule="exact"/>
              <w:jc w:val="center"/>
              <w:rPr>
                <w:rFonts w:ascii="方正书宋_GBK" w:eastAsia="方正书宋_GBK"/>
              </w:rPr>
            </w:pPr>
            <w:r>
              <w:rPr>
                <w:rFonts w:hint="eastAsia" w:ascii="方正书宋_GBK" w:eastAsia="方正书宋_GBK"/>
              </w:rPr>
              <w:t>正科级</w:t>
            </w:r>
          </w:p>
        </w:tc>
        <w:tc>
          <w:tcPr>
            <w:tcW w:w="2353" w:type="dxa"/>
            <w:vAlign w:val="center"/>
          </w:tcPr>
          <w:p w14:paraId="0FF2BC68">
            <w:pPr>
              <w:spacing w:line="300" w:lineRule="exact"/>
              <w:jc w:val="center"/>
              <w:rPr>
                <w:rFonts w:ascii="方正书宋_GBK" w:eastAsia="方正书宋_GBK"/>
              </w:rPr>
            </w:pPr>
            <w:r>
              <w:rPr>
                <w:rFonts w:hint="eastAsia" w:ascii="方正书宋_GBK" w:eastAsia="方正书宋_GBK"/>
              </w:rPr>
              <w:t>财政拨款</w:t>
            </w:r>
          </w:p>
        </w:tc>
      </w:tr>
      <w:tr w14:paraId="7423A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27" w:hRule="atLeast"/>
          <w:jc w:val="center"/>
        </w:trPr>
        <w:tc>
          <w:tcPr>
            <w:tcW w:w="4318" w:type="dxa"/>
            <w:vAlign w:val="center"/>
          </w:tcPr>
          <w:p w14:paraId="4E31BA3C">
            <w:pPr>
              <w:spacing w:line="300" w:lineRule="exact"/>
              <w:jc w:val="left"/>
              <w:rPr>
                <w:rFonts w:ascii="方正书宋_GBK" w:eastAsia="方正书宋_GBK"/>
              </w:rPr>
            </w:pPr>
            <w:r>
              <w:rPr>
                <w:rFonts w:hint="eastAsia" w:ascii="方正书宋_GBK" w:eastAsia="方正书宋_GBK"/>
              </w:rPr>
              <w:t>长安区人民政府育才街道办事处（司法）</w:t>
            </w:r>
          </w:p>
        </w:tc>
        <w:tc>
          <w:tcPr>
            <w:tcW w:w="643" w:type="dxa"/>
            <w:vAlign w:val="center"/>
          </w:tcPr>
          <w:p w14:paraId="5F4138FC">
            <w:pPr>
              <w:spacing w:line="300" w:lineRule="exact"/>
              <w:jc w:val="center"/>
              <w:rPr>
                <w:rFonts w:ascii="方正书宋_GBK" w:eastAsia="方正书宋_GBK"/>
              </w:rPr>
            </w:pPr>
            <w:r>
              <w:rPr>
                <w:rFonts w:hint="eastAsia" w:ascii="方正书宋_GBK" w:eastAsia="方正书宋_GBK"/>
              </w:rPr>
              <w:t>行政</w:t>
            </w:r>
          </w:p>
        </w:tc>
        <w:tc>
          <w:tcPr>
            <w:tcW w:w="1276" w:type="dxa"/>
            <w:vAlign w:val="center"/>
          </w:tcPr>
          <w:p w14:paraId="5B8525B0">
            <w:pPr>
              <w:spacing w:line="300" w:lineRule="exact"/>
              <w:jc w:val="center"/>
              <w:rPr>
                <w:rFonts w:ascii="方正书宋_GBK" w:eastAsia="方正书宋_GBK"/>
              </w:rPr>
            </w:pPr>
            <w:r>
              <w:rPr>
                <w:rFonts w:hint="eastAsia" w:ascii="方正书宋_GBK" w:eastAsia="方正书宋_GBK"/>
              </w:rPr>
              <w:t>正科级</w:t>
            </w:r>
          </w:p>
        </w:tc>
        <w:tc>
          <w:tcPr>
            <w:tcW w:w="2353" w:type="dxa"/>
            <w:vAlign w:val="center"/>
          </w:tcPr>
          <w:p w14:paraId="175130EE">
            <w:pPr>
              <w:spacing w:line="300" w:lineRule="exact"/>
              <w:jc w:val="center"/>
              <w:rPr>
                <w:rFonts w:ascii="方正书宋_GBK" w:eastAsia="方正书宋_GBK"/>
              </w:rPr>
            </w:pPr>
            <w:r>
              <w:rPr>
                <w:rFonts w:hint="eastAsia" w:ascii="方正书宋_GBK" w:eastAsia="方正书宋_GBK"/>
              </w:rPr>
              <w:t>财政拨款</w:t>
            </w:r>
          </w:p>
        </w:tc>
      </w:tr>
      <w:tr w14:paraId="1728D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27" w:hRule="atLeast"/>
          <w:jc w:val="center"/>
        </w:trPr>
        <w:tc>
          <w:tcPr>
            <w:tcW w:w="4318" w:type="dxa"/>
            <w:vAlign w:val="center"/>
          </w:tcPr>
          <w:p w14:paraId="3478B934">
            <w:pPr>
              <w:spacing w:line="300" w:lineRule="exact"/>
              <w:jc w:val="left"/>
              <w:rPr>
                <w:rFonts w:ascii="方正书宋_GBK" w:eastAsia="方正书宋_GBK"/>
              </w:rPr>
            </w:pPr>
            <w:r>
              <w:rPr>
                <w:rFonts w:hint="eastAsia" w:ascii="方正书宋_GBK" w:eastAsia="方正书宋_GBK"/>
              </w:rPr>
              <w:t>长安区人民政府育才街道办事处（劳动保障）</w:t>
            </w:r>
          </w:p>
        </w:tc>
        <w:tc>
          <w:tcPr>
            <w:tcW w:w="643" w:type="dxa"/>
            <w:vAlign w:val="center"/>
          </w:tcPr>
          <w:p w14:paraId="794FBE57">
            <w:pPr>
              <w:spacing w:line="300" w:lineRule="exact"/>
              <w:jc w:val="center"/>
              <w:rPr>
                <w:rFonts w:ascii="方正书宋_GBK" w:eastAsia="方正书宋_GBK"/>
              </w:rPr>
            </w:pPr>
            <w:r>
              <w:rPr>
                <w:rFonts w:hint="eastAsia" w:ascii="方正书宋_GBK" w:eastAsia="方正书宋_GBK"/>
              </w:rPr>
              <w:t>事业</w:t>
            </w:r>
          </w:p>
        </w:tc>
        <w:tc>
          <w:tcPr>
            <w:tcW w:w="1276" w:type="dxa"/>
            <w:vAlign w:val="center"/>
          </w:tcPr>
          <w:p w14:paraId="4102A3F0">
            <w:pPr>
              <w:spacing w:line="300" w:lineRule="exact"/>
              <w:jc w:val="center"/>
              <w:rPr>
                <w:rFonts w:ascii="方正书宋_GBK" w:eastAsia="方正书宋_GBK"/>
              </w:rPr>
            </w:pPr>
            <w:r>
              <w:rPr>
                <w:rFonts w:hint="eastAsia" w:ascii="方正书宋_GBK" w:eastAsia="方正书宋_GBK"/>
              </w:rPr>
              <w:t>正科级</w:t>
            </w:r>
          </w:p>
        </w:tc>
        <w:tc>
          <w:tcPr>
            <w:tcW w:w="2353" w:type="dxa"/>
            <w:vAlign w:val="center"/>
          </w:tcPr>
          <w:p w14:paraId="17997A22">
            <w:pPr>
              <w:spacing w:line="300" w:lineRule="exact"/>
              <w:jc w:val="center"/>
              <w:rPr>
                <w:rFonts w:ascii="方正书宋_GBK" w:eastAsia="方正书宋_GBK"/>
              </w:rPr>
            </w:pPr>
            <w:r>
              <w:rPr>
                <w:rFonts w:hint="eastAsia" w:ascii="方正书宋_GBK" w:eastAsia="方正书宋_GBK"/>
              </w:rPr>
              <w:t>财政拨款</w:t>
            </w:r>
          </w:p>
        </w:tc>
      </w:tr>
      <w:tr w14:paraId="50624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27" w:hRule="atLeast"/>
          <w:jc w:val="center"/>
        </w:trPr>
        <w:tc>
          <w:tcPr>
            <w:tcW w:w="4318" w:type="dxa"/>
            <w:vAlign w:val="center"/>
          </w:tcPr>
          <w:p w14:paraId="55CC2A36">
            <w:pPr>
              <w:spacing w:line="300" w:lineRule="exact"/>
              <w:jc w:val="left"/>
              <w:rPr>
                <w:rFonts w:ascii="方正书宋_GBK" w:eastAsia="方正书宋_GBK"/>
              </w:rPr>
            </w:pPr>
            <w:r>
              <w:rPr>
                <w:rFonts w:hint="eastAsia" w:ascii="方正书宋_GBK" w:eastAsia="方正书宋_GBK"/>
              </w:rPr>
              <w:t>长安区人民政府育才街道办事处（城管）</w:t>
            </w:r>
          </w:p>
        </w:tc>
        <w:tc>
          <w:tcPr>
            <w:tcW w:w="643" w:type="dxa"/>
            <w:vAlign w:val="center"/>
          </w:tcPr>
          <w:p w14:paraId="1B996E1D">
            <w:pPr>
              <w:spacing w:line="300" w:lineRule="exact"/>
              <w:jc w:val="center"/>
              <w:rPr>
                <w:rFonts w:ascii="方正书宋_GBK" w:eastAsia="方正书宋_GBK"/>
              </w:rPr>
            </w:pPr>
            <w:r>
              <w:rPr>
                <w:rFonts w:hint="eastAsia" w:ascii="方正书宋_GBK" w:eastAsia="方正书宋_GBK"/>
              </w:rPr>
              <w:t>事业</w:t>
            </w:r>
          </w:p>
        </w:tc>
        <w:tc>
          <w:tcPr>
            <w:tcW w:w="1276" w:type="dxa"/>
            <w:vAlign w:val="center"/>
          </w:tcPr>
          <w:p w14:paraId="20FD673A">
            <w:pPr>
              <w:spacing w:line="300" w:lineRule="exact"/>
              <w:jc w:val="center"/>
              <w:rPr>
                <w:rFonts w:ascii="方正书宋_GBK" w:eastAsia="方正书宋_GBK"/>
              </w:rPr>
            </w:pPr>
            <w:r>
              <w:rPr>
                <w:rFonts w:hint="eastAsia" w:ascii="方正书宋_GBK" w:eastAsia="方正书宋_GBK"/>
              </w:rPr>
              <w:t>正科级</w:t>
            </w:r>
          </w:p>
        </w:tc>
        <w:tc>
          <w:tcPr>
            <w:tcW w:w="2353" w:type="dxa"/>
            <w:vAlign w:val="center"/>
          </w:tcPr>
          <w:p w14:paraId="6FEE741E">
            <w:pPr>
              <w:spacing w:line="300" w:lineRule="exact"/>
              <w:jc w:val="center"/>
              <w:rPr>
                <w:rFonts w:ascii="方正书宋_GBK" w:eastAsia="方正书宋_GBK"/>
              </w:rPr>
            </w:pPr>
            <w:r>
              <w:rPr>
                <w:rFonts w:hint="eastAsia" w:ascii="方正书宋_GBK" w:eastAsia="方正书宋_GBK"/>
              </w:rPr>
              <w:t>财政拨款</w:t>
            </w:r>
          </w:p>
        </w:tc>
      </w:tr>
      <w:tr w14:paraId="06F87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27" w:hRule="atLeast"/>
          <w:jc w:val="center"/>
        </w:trPr>
        <w:tc>
          <w:tcPr>
            <w:tcW w:w="4318" w:type="dxa"/>
            <w:vAlign w:val="center"/>
          </w:tcPr>
          <w:p w14:paraId="286A30C8">
            <w:pPr>
              <w:spacing w:line="300" w:lineRule="exact"/>
              <w:jc w:val="left"/>
              <w:rPr>
                <w:rFonts w:ascii="方正书宋_GBK" w:eastAsia="方正书宋_GBK"/>
              </w:rPr>
            </w:pPr>
            <w:r>
              <w:rPr>
                <w:rFonts w:hint="eastAsia" w:ascii="方正书宋_GBK" w:eastAsia="方正书宋_GBK"/>
              </w:rPr>
              <w:t>长安区人民政府育才街道办事处（机关）</w:t>
            </w:r>
          </w:p>
        </w:tc>
        <w:tc>
          <w:tcPr>
            <w:tcW w:w="643" w:type="dxa"/>
            <w:vAlign w:val="center"/>
          </w:tcPr>
          <w:p w14:paraId="27045469">
            <w:pPr>
              <w:spacing w:line="300" w:lineRule="exact"/>
              <w:jc w:val="center"/>
              <w:rPr>
                <w:rFonts w:ascii="方正书宋_GBK" w:eastAsia="方正书宋_GBK"/>
              </w:rPr>
            </w:pPr>
            <w:r>
              <w:rPr>
                <w:rFonts w:hint="eastAsia" w:ascii="方正书宋_GBK" w:eastAsia="方正书宋_GBK"/>
              </w:rPr>
              <w:t>行政</w:t>
            </w:r>
          </w:p>
        </w:tc>
        <w:tc>
          <w:tcPr>
            <w:tcW w:w="1276" w:type="dxa"/>
            <w:vAlign w:val="center"/>
          </w:tcPr>
          <w:p w14:paraId="280438E5">
            <w:pPr>
              <w:spacing w:line="300" w:lineRule="exact"/>
              <w:jc w:val="center"/>
              <w:rPr>
                <w:rFonts w:ascii="方正书宋_GBK" w:eastAsia="方正书宋_GBK"/>
              </w:rPr>
            </w:pPr>
            <w:r>
              <w:rPr>
                <w:rFonts w:hint="eastAsia" w:ascii="方正书宋_GBK" w:eastAsia="方正书宋_GBK"/>
              </w:rPr>
              <w:t>正科级</w:t>
            </w:r>
          </w:p>
        </w:tc>
        <w:tc>
          <w:tcPr>
            <w:tcW w:w="2353" w:type="dxa"/>
            <w:vAlign w:val="center"/>
          </w:tcPr>
          <w:p w14:paraId="055ED095">
            <w:pPr>
              <w:spacing w:line="300" w:lineRule="exact"/>
              <w:jc w:val="center"/>
              <w:rPr>
                <w:rFonts w:ascii="方正书宋_GBK" w:eastAsia="方正书宋_GBK"/>
              </w:rPr>
            </w:pPr>
            <w:r>
              <w:rPr>
                <w:rFonts w:hint="eastAsia" w:ascii="方正书宋_GBK" w:eastAsia="方正书宋_GBK"/>
              </w:rPr>
              <w:t>财政拨款</w:t>
            </w:r>
          </w:p>
        </w:tc>
      </w:tr>
    </w:tbl>
    <w:p w14:paraId="3A1E637A"/>
    <w:p w14:paraId="50F821EC">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14:paraId="5996E768">
      <w:pPr>
        <w:ind w:firstLine="640" w:firstLineChars="200"/>
        <w:rPr>
          <w:rFonts w:ascii="仿宋" w:hAnsi="仿宋" w:eastAsia="仿宋" w:cs="仿宋"/>
          <w:sz w:val="32"/>
          <w:szCs w:val="32"/>
        </w:rPr>
      </w:pPr>
      <w:r>
        <w:rPr>
          <w:rFonts w:hint="eastAsia" w:ascii="仿宋" w:hAnsi="仿宋" w:eastAsia="仿宋" w:cs="仿宋"/>
          <w:sz w:val="32"/>
          <w:szCs w:val="32"/>
        </w:rPr>
        <w:t>按照预算管理有关规定，目前我部门预算的编制实行综合预算管理，即全部收入和支出都反映在预算中。长安区人民政府育才街道办事处机关及所属单位的收支包含在部门预算中。</w:t>
      </w:r>
    </w:p>
    <w:p w14:paraId="1E81EDCA">
      <w:pPr>
        <w:widowControl/>
        <w:rPr>
          <w:rFonts w:ascii="仿宋_GB2312" w:hAnsi="黑体" w:eastAsia="仿宋_GB2312"/>
          <w:sz w:val="32"/>
          <w:szCs w:val="32"/>
        </w:rPr>
      </w:pPr>
      <w:r>
        <w:rPr>
          <w:rFonts w:hint="eastAsia" w:ascii="Times New Roman" w:hAnsi="Times New Roman" w:eastAsia="方正仿宋_GBK"/>
          <w:sz w:val="32"/>
          <w:szCs w:val="32"/>
        </w:rPr>
        <w:t xml:space="preserve">    </w:t>
      </w:r>
      <w:r>
        <w:rPr>
          <w:rFonts w:hint="eastAsia" w:ascii="仿宋_GB2312" w:hAnsi="黑体" w:eastAsia="仿宋_GB2312"/>
          <w:b/>
          <w:sz w:val="32"/>
          <w:szCs w:val="32"/>
        </w:rPr>
        <w:t>（一）收入说明</w:t>
      </w:r>
      <w:r>
        <w:rPr>
          <w:rFonts w:hint="eastAsia" w:ascii="仿宋_GB2312" w:hAnsi="黑体" w:eastAsia="仿宋_GB2312"/>
          <w:sz w:val="32"/>
          <w:szCs w:val="32"/>
        </w:rPr>
        <w:t xml:space="preserve"> </w:t>
      </w:r>
    </w:p>
    <w:p w14:paraId="5DD18F63">
      <w:pPr>
        <w:adjustRightInd w:val="0"/>
        <w:snapToGrid w:val="0"/>
        <w:spacing w:line="60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育才街道办事处2020年预算收入总计1239.46万元，一般公共预算收入</w:t>
      </w:r>
      <w:r>
        <w:rPr>
          <w:rFonts w:hint="eastAsia" w:ascii="仿宋" w:hAnsi="仿宋" w:eastAsia="仿宋" w:cs="仿宋"/>
          <w:sz w:val="32"/>
          <w:szCs w:val="32"/>
        </w:rPr>
        <w:t>1239.46</w:t>
      </w:r>
      <w:r>
        <w:rPr>
          <w:rFonts w:hint="eastAsia" w:ascii="仿宋_GB2312" w:hAnsi="仿宋_GB2312" w:eastAsia="仿宋_GB2312" w:cs="仿宋_GB2312"/>
          <w:bCs/>
          <w:sz w:val="32"/>
          <w:szCs w:val="32"/>
        </w:rPr>
        <w:t>万元、政府性基金收入0万元、国有资本经营预算收入0万元、财政专户核拨收入0万元，其他来源收入0万元。</w:t>
      </w:r>
    </w:p>
    <w:p w14:paraId="22DD3FA7">
      <w:pPr>
        <w:widowControl/>
        <w:rPr>
          <w:rFonts w:ascii="仿宋_GB2312" w:hAnsi="黑体" w:eastAsia="仿宋_GB2312"/>
          <w:sz w:val="32"/>
          <w:szCs w:val="32"/>
        </w:rPr>
      </w:pPr>
      <w:r>
        <w:rPr>
          <w:rFonts w:hint="eastAsia" w:ascii="仿宋_GB2312" w:hAnsi="黑体" w:eastAsia="仿宋_GB2312"/>
          <w:b/>
          <w:sz w:val="32"/>
          <w:szCs w:val="32"/>
        </w:rPr>
        <w:t xml:space="preserve">    （二）支出说明</w:t>
      </w:r>
      <w:r>
        <w:rPr>
          <w:rFonts w:hint="eastAsia" w:ascii="仿宋_GB2312" w:hAnsi="黑体" w:eastAsia="仿宋_GB2312"/>
          <w:sz w:val="32"/>
          <w:szCs w:val="32"/>
        </w:rPr>
        <w:t xml:space="preserve"> </w:t>
      </w:r>
    </w:p>
    <w:p w14:paraId="474214FE">
      <w:pPr>
        <w:adjustRightInd w:val="0"/>
        <w:snapToGrid w:val="0"/>
        <w:spacing w:line="600" w:lineRule="exact"/>
        <w:ind w:firstLine="640" w:firstLineChars="200"/>
        <w:jc w:val="left"/>
        <w:rPr>
          <w:rFonts w:ascii="仿宋_GB2312" w:hAnsi="仿宋_GB2312" w:eastAsia="仿宋_GB2312" w:cs="仿宋_GB2312"/>
          <w:bCs/>
          <w:sz w:val="32"/>
          <w:szCs w:val="32"/>
        </w:rPr>
      </w:pPr>
      <w:r>
        <w:rPr>
          <w:rFonts w:hint="eastAsia" w:ascii="仿宋_GB2312" w:hAnsi="黑体" w:eastAsia="仿宋_GB2312"/>
          <w:sz w:val="32"/>
          <w:szCs w:val="32"/>
        </w:rPr>
        <w:t xml:space="preserve"> </w:t>
      </w:r>
      <w:r>
        <w:rPr>
          <w:rFonts w:hint="eastAsia" w:ascii="仿宋_GB2312" w:hAnsi="仿宋_GB2312" w:eastAsia="仿宋_GB2312" w:cs="仿宋_GB2312"/>
          <w:bCs/>
          <w:sz w:val="32"/>
          <w:szCs w:val="32"/>
        </w:rPr>
        <w:t>2020年预算支出1239.46万元。其中，人员经费支出</w:t>
      </w:r>
      <w:r>
        <w:rPr>
          <w:rFonts w:hint="eastAsia" w:ascii="仿宋" w:hAnsi="仿宋" w:eastAsia="仿宋" w:cs="仿宋"/>
          <w:sz w:val="32"/>
          <w:szCs w:val="32"/>
        </w:rPr>
        <w:t>1075.21</w:t>
      </w:r>
      <w:r>
        <w:rPr>
          <w:rFonts w:hint="eastAsia" w:ascii="仿宋_GB2312" w:hAnsi="仿宋_GB2312" w:eastAsia="仿宋_GB2312" w:cs="仿宋_GB2312"/>
          <w:bCs/>
          <w:sz w:val="32"/>
          <w:szCs w:val="32"/>
        </w:rPr>
        <w:t>万元，正常公用经费</w:t>
      </w:r>
      <w:r>
        <w:rPr>
          <w:rFonts w:hint="eastAsia" w:ascii="仿宋" w:hAnsi="仿宋" w:eastAsia="仿宋" w:cs="仿宋"/>
          <w:sz w:val="32"/>
          <w:szCs w:val="32"/>
        </w:rPr>
        <w:t>70.43</w:t>
      </w:r>
      <w:r>
        <w:rPr>
          <w:rFonts w:hint="eastAsia" w:ascii="仿宋_GB2312" w:hAnsi="仿宋_GB2312" w:eastAsia="仿宋_GB2312" w:cs="仿宋_GB2312"/>
          <w:bCs/>
          <w:sz w:val="32"/>
          <w:szCs w:val="32"/>
        </w:rPr>
        <w:t>万元，项目支出</w:t>
      </w:r>
      <w:r>
        <w:rPr>
          <w:rFonts w:hint="eastAsia" w:ascii="仿宋" w:hAnsi="仿宋" w:eastAsia="仿宋" w:cs="仿宋"/>
          <w:sz w:val="32"/>
          <w:szCs w:val="32"/>
        </w:rPr>
        <w:t>93.82</w:t>
      </w:r>
      <w:r>
        <w:rPr>
          <w:rFonts w:hint="eastAsia" w:ascii="仿宋_GB2312" w:hAnsi="仿宋_GB2312" w:eastAsia="仿宋_GB2312" w:cs="仿宋_GB2312"/>
          <w:bCs/>
          <w:sz w:val="32"/>
          <w:szCs w:val="32"/>
        </w:rPr>
        <w:t>万元（其中本级项目支出</w:t>
      </w:r>
      <w:r>
        <w:rPr>
          <w:rFonts w:hint="eastAsia" w:ascii="仿宋" w:hAnsi="仿宋" w:eastAsia="仿宋" w:cs="仿宋"/>
          <w:sz w:val="32"/>
          <w:szCs w:val="32"/>
        </w:rPr>
        <w:t>93.82</w:t>
      </w:r>
      <w:r>
        <w:rPr>
          <w:rFonts w:hint="eastAsia" w:ascii="仿宋_GB2312" w:hAnsi="仿宋_GB2312" w:eastAsia="仿宋_GB2312" w:cs="仿宋_GB2312"/>
          <w:bCs/>
          <w:sz w:val="32"/>
          <w:szCs w:val="32"/>
        </w:rPr>
        <w:t>万元，对下补助0万元。）</w:t>
      </w:r>
      <w:r>
        <w:rPr>
          <w:rFonts w:hint="eastAsia" w:ascii="Times New Roman" w:hAnsi="Times New Roman" w:eastAsia="仿宋" w:cs="Times New Roman"/>
          <w:sz w:val="32"/>
          <w:szCs w:val="32"/>
        </w:rPr>
        <w:t>主要为行政运行支出34万元，信访事务支出7万元，基层政权建设和社区治理支出51.88万元，妇联经费0.94万元；其他支出0万元。</w:t>
      </w:r>
    </w:p>
    <w:p w14:paraId="3F275415">
      <w:pPr>
        <w:ind w:firstLine="640"/>
        <w:rPr>
          <w:rFonts w:ascii="仿宋" w:hAnsi="仿宋" w:eastAsia="仿宋"/>
          <w:b/>
          <w:sz w:val="32"/>
          <w:szCs w:val="32"/>
        </w:rPr>
      </w:pPr>
      <w:r>
        <w:rPr>
          <w:rFonts w:hint="eastAsia" w:ascii="仿宋_GB2312" w:hAnsi="黑体" w:eastAsia="仿宋_GB2312"/>
          <w:b/>
          <w:sz w:val="32"/>
          <w:szCs w:val="32"/>
        </w:rPr>
        <w:t>（三）</w:t>
      </w:r>
      <w:r>
        <w:rPr>
          <w:rFonts w:ascii="仿宋" w:hAnsi="仿宋" w:eastAsia="仿宋"/>
          <w:b/>
          <w:sz w:val="32"/>
          <w:szCs w:val="32"/>
        </w:rPr>
        <w:t>比上年增减情况</w:t>
      </w:r>
    </w:p>
    <w:p w14:paraId="064A599C">
      <w:pPr>
        <w:ind w:firstLine="640"/>
        <w:rPr>
          <w:rFonts w:ascii="仿宋" w:hAnsi="仿宋" w:eastAsia="仿宋"/>
          <w:sz w:val="32"/>
          <w:szCs w:val="32"/>
        </w:rPr>
      </w:pPr>
      <w:r>
        <w:rPr>
          <w:rFonts w:hint="eastAsia" w:ascii="仿宋" w:hAnsi="仿宋" w:eastAsia="仿宋"/>
          <w:sz w:val="32"/>
          <w:szCs w:val="32"/>
        </w:rPr>
        <w:t>2020年预算收支比2019年减少33.37万元。</w:t>
      </w:r>
      <w:r>
        <w:rPr>
          <w:rFonts w:hint="eastAsia" w:ascii="仿宋" w:hAnsi="仿宋" w:eastAsia="仿宋_GB2312" w:cs="仿宋"/>
          <w:bCs/>
          <w:sz w:val="32"/>
          <w:szCs w:val="32"/>
        </w:rPr>
        <w:t>其中基本支出增加77.74万元，</w:t>
      </w:r>
      <w:r>
        <w:rPr>
          <w:rFonts w:hint="eastAsia" w:ascii="Times New Roman" w:hAnsi="Times New Roman" w:eastAsia="仿宋" w:cs="Times New Roman"/>
          <w:sz w:val="32"/>
          <w:szCs w:val="32"/>
        </w:rPr>
        <w:t>主要是人员经费增加</w:t>
      </w:r>
      <w:r>
        <w:rPr>
          <w:rFonts w:hint="eastAsia" w:ascii="仿宋" w:hAnsi="仿宋" w:eastAsia="仿宋_GB2312" w:cs="仿宋"/>
          <w:bCs/>
          <w:color w:val="000000" w:themeColor="text1"/>
          <w:sz w:val="32"/>
          <w:szCs w:val="32"/>
        </w:rPr>
        <w:t>；</w:t>
      </w:r>
      <w:r>
        <w:rPr>
          <w:rFonts w:hint="eastAsia" w:ascii="仿宋" w:hAnsi="仿宋" w:eastAsia="仿宋_GB2312" w:cs="仿宋"/>
          <w:bCs/>
          <w:sz w:val="32"/>
          <w:szCs w:val="32"/>
        </w:rPr>
        <w:t>项目支出减少111.11万元，主要是</w:t>
      </w:r>
      <w:r>
        <w:rPr>
          <w:rFonts w:ascii="仿宋" w:hAnsi="仿宋" w:eastAsia="仿宋_GB2312" w:cs="仿宋"/>
          <w:bCs/>
          <w:sz w:val="32"/>
          <w:szCs w:val="32"/>
        </w:rPr>
        <w:t>减少了</w:t>
      </w:r>
      <w:r>
        <w:rPr>
          <w:rFonts w:hint="eastAsia" w:ascii="仿宋" w:hAnsi="仿宋" w:eastAsia="仿宋_GB2312" w:cs="仿宋"/>
          <w:bCs/>
          <w:sz w:val="32"/>
          <w:szCs w:val="32"/>
        </w:rPr>
        <w:t>办事处回迁装修费用及实业公司、妇联经费。</w:t>
      </w:r>
    </w:p>
    <w:p w14:paraId="7020133A">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2C00097C">
      <w:pPr>
        <w:autoSpaceDE w:val="0"/>
        <w:autoSpaceDN w:val="0"/>
        <w:adjustRightInd w:val="0"/>
        <w:ind w:left="198" w:firstLine="640" w:firstLineChars="200"/>
        <w:jc w:val="left"/>
        <w:rPr>
          <w:rFonts w:ascii="Times New Roman" w:hAnsi="Times New Roman" w:eastAsia="仿宋" w:cs="Times New Roman"/>
          <w:color w:val="000000" w:themeColor="text1"/>
          <w:sz w:val="32"/>
          <w:szCs w:val="32"/>
        </w:rPr>
      </w:pPr>
      <w:r>
        <w:rPr>
          <w:rFonts w:hint="eastAsia" w:ascii="Times New Roman" w:hAnsi="Times New Roman" w:eastAsia="仿宋" w:cs="Times New Roman"/>
          <w:color w:val="000000" w:themeColor="text1"/>
          <w:sz w:val="32"/>
          <w:szCs w:val="32"/>
        </w:rPr>
        <w:t>2020年，我部门机关运行经费共计安排65.43万元，主要用于保证机关正常运转的办公及印刷费、邮电费、差旅费、会议费、福利费、专用材料及一般设备购置费、办公用房水电费、办公用房取暖费、日常维修费、办公楼物业管理费、公务车运行维护费等支出。</w:t>
      </w:r>
    </w:p>
    <w:p w14:paraId="4DC00205">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3A98FBF5">
      <w:pPr>
        <w:adjustRightInd w:val="0"/>
        <w:snapToGrid w:val="0"/>
        <w:spacing w:line="600" w:lineRule="exact"/>
        <w:ind w:firstLine="640" w:firstLineChars="200"/>
        <w:jc w:val="left"/>
        <w:rPr>
          <w:rFonts w:ascii="仿宋_GB2312" w:hAnsi="仿宋_GB2312" w:eastAsia="仿宋_GB2312" w:cs="仿宋_GB2312"/>
          <w:bCs/>
          <w:sz w:val="32"/>
          <w:szCs w:val="32"/>
        </w:rPr>
      </w:pPr>
      <w:r>
        <w:rPr>
          <w:rFonts w:hint="eastAsia" w:ascii="Times New Roman" w:hAnsi="Times New Roman" w:eastAsia="仿宋" w:cs="Times New Roman"/>
          <w:sz w:val="32"/>
          <w:szCs w:val="32"/>
        </w:rPr>
        <w:t>2020年，我部门财政拨款“三公”经费预算安排</w:t>
      </w:r>
      <w:r>
        <w:rPr>
          <w:rFonts w:hint="eastAsia" w:ascii="仿宋_GB2312" w:hAnsi="仿宋_GB2312" w:eastAsia="仿宋_GB2312" w:cs="仿宋_GB2312"/>
          <w:bCs/>
          <w:sz w:val="32"/>
          <w:szCs w:val="32"/>
        </w:rPr>
        <w:t>2.95万元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比2019年减</w:t>
      </w:r>
      <w:r>
        <w:rPr>
          <w:rFonts w:ascii="仿宋_GB2312" w:hAnsi="仿宋_GB2312" w:eastAsia="仿宋_GB2312" w:cs="仿宋_GB2312"/>
          <w:bCs/>
          <w:sz w:val="32"/>
          <w:szCs w:val="32"/>
        </w:rPr>
        <w:t>少</w:t>
      </w:r>
      <w:r>
        <w:rPr>
          <w:rFonts w:hint="eastAsia" w:ascii="仿宋_GB2312" w:hAnsi="仿宋_GB2312" w:eastAsia="仿宋_GB2312" w:cs="仿宋_GB2312"/>
          <w:bCs/>
          <w:sz w:val="32"/>
          <w:szCs w:val="32"/>
        </w:rPr>
        <w:t>2.74万元。其中，因公出国（境）费0万元，</w:t>
      </w:r>
      <w:r>
        <w:rPr>
          <w:rFonts w:ascii="仿宋_GB2312" w:hAnsi="仿宋_GB2312" w:eastAsia="仿宋_GB2312" w:cs="仿宋_GB2312"/>
          <w:bCs/>
          <w:sz w:val="32"/>
          <w:szCs w:val="32"/>
        </w:rPr>
        <w:t>与上年持平</w:t>
      </w:r>
      <w:r>
        <w:rPr>
          <w:rFonts w:hint="eastAsia" w:ascii="仿宋_GB2312" w:hAnsi="仿宋_GB2312" w:eastAsia="仿宋_GB2312" w:cs="仿宋_GB2312"/>
          <w:bCs/>
          <w:sz w:val="32"/>
          <w:szCs w:val="32"/>
        </w:rPr>
        <w:t>；公务用车购置及运行维护费2.5万元(其中公务用车购置0万元，公务用车运行维护费2.5万元），</w:t>
      </w:r>
      <w:r>
        <w:rPr>
          <w:rFonts w:ascii="仿宋_GB2312" w:hAnsi="仿宋_GB2312" w:eastAsia="仿宋_GB2312" w:cs="仿宋_GB2312"/>
          <w:bCs/>
          <w:sz w:val="32"/>
          <w:szCs w:val="32"/>
        </w:rPr>
        <w:t>比上年减少</w:t>
      </w:r>
      <w:r>
        <w:rPr>
          <w:rFonts w:hint="eastAsia" w:ascii="仿宋_GB2312" w:hAnsi="仿宋_GB2312" w:eastAsia="仿宋_GB2312" w:cs="仿宋_GB2312"/>
          <w:bCs/>
          <w:sz w:val="32"/>
          <w:szCs w:val="32"/>
        </w:rPr>
        <w:t>2.</w:t>
      </w:r>
      <w:r>
        <w:rPr>
          <w:rFonts w:ascii="仿宋_GB2312" w:hAnsi="仿宋_GB2312" w:eastAsia="仿宋_GB2312" w:cs="仿宋_GB2312"/>
          <w:bCs/>
          <w:sz w:val="32"/>
          <w:szCs w:val="32"/>
        </w:rPr>
        <w:t>5</w:t>
      </w:r>
      <w:r>
        <w:rPr>
          <w:rFonts w:hint="eastAsia" w:ascii="仿宋_GB2312" w:hAnsi="仿宋_GB2312" w:eastAsia="仿宋_GB2312" w:cs="仿宋_GB2312"/>
          <w:bCs/>
          <w:sz w:val="32"/>
          <w:szCs w:val="32"/>
        </w:rPr>
        <w:t>万元。主</w:t>
      </w:r>
      <w:r>
        <w:rPr>
          <w:rFonts w:ascii="仿宋_GB2312" w:hAnsi="仿宋_GB2312" w:eastAsia="仿宋_GB2312" w:cs="仿宋_GB2312"/>
          <w:bCs/>
          <w:sz w:val="32"/>
          <w:szCs w:val="32"/>
        </w:rPr>
        <w:t>要</w:t>
      </w:r>
      <w:r>
        <w:rPr>
          <w:rFonts w:hint="eastAsia" w:ascii="仿宋_GB2312" w:hAnsi="仿宋_GB2312" w:eastAsia="仿宋_GB2312" w:cs="仿宋_GB2312"/>
          <w:bCs/>
          <w:sz w:val="32"/>
          <w:szCs w:val="32"/>
        </w:rPr>
        <w:t>是车辆限</w:t>
      </w:r>
      <w:r>
        <w:rPr>
          <w:rFonts w:ascii="仿宋_GB2312" w:hAnsi="仿宋_GB2312" w:eastAsia="仿宋_GB2312" w:cs="仿宋_GB2312"/>
          <w:bCs/>
          <w:sz w:val="32"/>
          <w:szCs w:val="32"/>
        </w:rPr>
        <w:t>行</w:t>
      </w:r>
      <w:r>
        <w:rPr>
          <w:rFonts w:hint="eastAsia" w:ascii="仿宋_GB2312" w:hAnsi="仿宋_GB2312" w:eastAsia="仿宋_GB2312" w:cs="仿宋_GB2312"/>
          <w:bCs/>
          <w:sz w:val="32"/>
          <w:szCs w:val="32"/>
        </w:rPr>
        <w:t>，公务用车运行费减少。公务接待费0元，比上</w:t>
      </w:r>
      <w:r>
        <w:rPr>
          <w:rFonts w:ascii="仿宋_GB2312" w:hAnsi="仿宋_GB2312" w:eastAsia="仿宋_GB2312" w:cs="仿宋_GB2312"/>
          <w:bCs/>
          <w:sz w:val="32"/>
          <w:szCs w:val="32"/>
        </w:rPr>
        <w:t>年</w:t>
      </w:r>
      <w:r>
        <w:rPr>
          <w:rFonts w:hint="eastAsia" w:ascii="仿宋_GB2312" w:hAnsi="仿宋_GB2312" w:eastAsia="仿宋_GB2312" w:cs="仿宋_GB2312"/>
          <w:bCs/>
          <w:sz w:val="32"/>
          <w:szCs w:val="32"/>
        </w:rPr>
        <w:t>减</w:t>
      </w:r>
      <w:r>
        <w:rPr>
          <w:rFonts w:ascii="仿宋_GB2312" w:hAnsi="仿宋_GB2312" w:eastAsia="仿宋_GB2312" w:cs="仿宋_GB2312"/>
          <w:bCs/>
          <w:sz w:val="32"/>
          <w:szCs w:val="32"/>
        </w:rPr>
        <w:t>少</w:t>
      </w:r>
      <w:r>
        <w:rPr>
          <w:rFonts w:hint="eastAsia" w:ascii="仿宋_GB2312" w:hAnsi="仿宋_GB2312" w:eastAsia="仿宋_GB2312" w:cs="仿宋_GB2312"/>
          <w:bCs/>
          <w:sz w:val="32"/>
          <w:szCs w:val="32"/>
        </w:rPr>
        <w:t>0.69万元，</w:t>
      </w:r>
      <w:r>
        <w:rPr>
          <w:rFonts w:ascii="仿宋_GB2312" w:hAnsi="仿宋_GB2312" w:eastAsia="仿宋_GB2312" w:cs="仿宋_GB2312"/>
          <w:bCs/>
          <w:sz w:val="32"/>
          <w:szCs w:val="32"/>
        </w:rPr>
        <w:t>主要是</w:t>
      </w:r>
      <w:r>
        <w:rPr>
          <w:rFonts w:hint="eastAsia" w:ascii="仿宋_GB2312" w:hAnsi="仿宋_GB2312" w:eastAsia="仿宋_GB2312" w:cs="仿宋_GB2312"/>
          <w:bCs/>
          <w:sz w:val="32"/>
          <w:szCs w:val="32"/>
        </w:rPr>
        <w:t>按</w:t>
      </w:r>
      <w:r>
        <w:rPr>
          <w:rFonts w:ascii="仿宋_GB2312" w:hAnsi="仿宋_GB2312" w:eastAsia="仿宋_GB2312" w:cs="仿宋_GB2312"/>
          <w:bCs/>
          <w:sz w:val="32"/>
          <w:szCs w:val="32"/>
        </w:rPr>
        <w:t>照勤俭节约原则，减少公务</w:t>
      </w:r>
      <w:r>
        <w:rPr>
          <w:rFonts w:hint="eastAsia" w:ascii="仿宋_GB2312" w:hAnsi="仿宋_GB2312" w:eastAsia="仿宋_GB2312" w:cs="仿宋_GB2312"/>
          <w:bCs/>
          <w:sz w:val="32"/>
          <w:szCs w:val="32"/>
        </w:rPr>
        <w:t>接待，培训费用0.45万元，比上年增加0.45万元，主要组织工作人员学习培训。</w:t>
      </w:r>
    </w:p>
    <w:p w14:paraId="7CEEB004">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14:paraId="1EB97F5C">
      <w:pPr>
        <w:ind w:firstLine="960" w:firstLineChars="300"/>
        <w:jc w:val="left"/>
        <w:rPr>
          <w:rFonts w:ascii="Times New Roman" w:hAnsi="Times New Roman" w:eastAsia="仿宋" w:cs="Times New Roman"/>
          <w:sz w:val="32"/>
          <w:szCs w:val="32"/>
        </w:rPr>
      </w:pPr>
      <w:bookmarkStart w:id="0" w:name="_Toc471398463"/>
      <w:r>
        <w:rPr>
          <w:rFonts w:hint="eastAsia" w:ascii="Times New Roman" w:hAnsi="Times New Roman" w:eastAsia="方正仿宋_GBK" w:cs="Times New Roman"/>
          <w:b/>
          <w:sz w:val="32"/>
          <w:szCs w:val="32"/>
        </w:rPr>
        <w:t>第一部分  部门整体绩效目标</w:t>
      </w:r>
    </w:p>
    <w:p w14:paraId="1E5D1EE8">
      <w:pPr>
        <w:autoSpaceDE w:val="0"/>
        <w:autoSpaceDN w:val="0"/>
        <w:adjustRightInd w:val="0"/>
        <w:ind w:left="198" w:firstLine="640"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（一）总体绩效目标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1" w:name="_Toc29484628"/>
      <w:r>
        <w:rPr>
          <w:rFonts w:hint="eastAsia" w:ascii="Times New Roman" w:hAnsi="Times New Roman" w:eastAsia="方正仿宋_GBK" w:cs="Times New Roman"/>
          <w:b/>
          <w:sz w:val="32"/>
          <w:szCs w:val="32"/>
        </w:rPr>
        <w:instrText xml:space="preserve">总体绩效目标</w:instrText>
      </w:r>
      <w:bookmarkEnd w:id="1"/>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73229CFB">
      <w:pPr>
        <w:spacing w:line="580" w:lineRule="exact"/>
        <w:ind w:firstLine="1027" w:firstLineChars="321"/>
        <w:rPr>
          <w:rFonts w:ascii="仿宋" w:hAnsi="仿宋" w:eastAsia="仿宋" w:cs="仿宋"/>
          <w:sz w:val="32"/>
          <w:szCs w:val="32"/>
        </w:rPr>
      </w:pPr>
      <w:r>
        <w:rPr>
          <w:rFonts w:ascii="仿宋" w:hAnsi="仿宋" w:eastAsia="仿宋" w:cs="仿宋"/>
          <w:color w:val="000000"/>
          <w:sz w:val="32"/>
          <w:szCs w:val="32"/>
          <w:shd w:val="clear" w:color="auto" w:fill="FFFFFF"/>
        </w:rPr>
        <w:t>2020</w:t>
      </w:r>
      <w:r>
        <w:rPr>
          <w:rFonts w:hint="eastAsia" w:ascii="仿宋" w:hAnsi="仿宋" w:eastAsia="仿宋" w:cs="仿宋"/>
          <w:color w:val="000000"/>
          <w:sz w:val="32"/>
          <w:szCs w:val="32"/>
          <w:shd w:val="clear" w:color="auto" w:fill="FFFFFF"/>
        </w:rPr>
        <w:t>年我街道总体发展规划目标是：</w:t>
      </w:r>
      <w:r>
        <w:rPr>
          <w:rFonts w:hint="eastAsia" w:ascii="仿宋" w:hAnsi="仿宋" w:eastAsia="仿宋"/>
          <w:sz w:val="32"/>
          <w:szCs w:val="32"/>
          <w:lang w:val="zh-CN"/>
        </w:rPr>
        <w:t>深入学习宣传贯彻党的十九大精神，以习近平新时代中国特色社会主义思想为统领，增强“四个意识”，坚定“四个自信”，进一步提高素质，增长才干，创先争优，高效服务，</w:t>
      </w:r>
      <w:r>
        <w:rPr>
          <w:rFonts w:hint="eastAsia" w:ascii="仿宋" w:hAnsi="仿宋" w:eastAsia="仿宋" w:cs="仿宋"/>
          <w:sz w:val="32"/>
          <w:szCs w:val="32"/>
          <w:shd w:val="clear" w:color="auto" w:fill="FFFFFF"/>
        </w:rPr>
        <w:t>紧扣人民对美好生活的需要，着力解决发展不平衡不充分问题，</w:t>
      </w:r>
      <w:r>
        <w:rPr>
          <w:rFonts w:hint="eastAsia" w:ascii="仿宋" w:hAnsi="仿宋" w:eastAsia="仿宋"/>
          <w:sz w:val="32"/>
          <w:szCs w:val="32"/>
          <w:lang w:val="zh-CN"/>
        </w:rPr>
        <w:t>推动街道各项工作再上新台阶</w:t>
      </w:r>
      <w:r>
        <w:rPr>
          <w:rFonts w:hint="eastAsia" w:ascii="仿宋" w:hAnsi="仿宋" w:eastAsia="仿宋" w:cs="仿宋"/>
          <w:sz w:val="32"/>
          <w:szCs w:val="32"/>
          <w:lang w:val="zh-CN"/>
        </w:rPr>
        <w:t>，</w:t>
      </w:r>
      <w:r>
        <w:rPr>
          <w:rFonts w:hint="eastAsia" w:ascii="仿宋" w:hAnsi="仿宋" w:eastAsia="仿宋" w:cs="仿宋"/>
          <w:sz w:val="32"/>
          <w:szCs w:val="32"/>
          <w:shd w:val="clear" w:color="auto" w:fill="FFFFFF"/>
        </w:rPr>
        <w:t>进一步提高人民获得感、幸福感、安全感，</w:t>
      </w:r>
      <w:r>
        <w:rPr>
          <w:rFonts w:hint="eastAsia" w:ascii="仿宋" w:hAnsi="仿宋" w:eastAsia="仿宋"/>
          <w:sz w:val="32"/>
          <w:szCs w:val="32"/>
          <w:lang w:val="zh-CN"/>
        </w:rPr>
        <w:t>为建设</w:t>
      </w:r>
      <w:r>
        <w:rPr>
          <w:rFonts w:hint="eastAsia" w:ascii="仿宋" w:hAnsi="仿宋" w:eastAsia="仿宋"/>
          <w:sz w:val="32"/>
          <w:szCs w:val="32"/>
        </w:rPr>
        <w:t>经济强区、美丽</w:t>
      </w:r>
      <w:r>
        <w:rPr>
          <w:rFonts w:hint="eastAsia" w:ascii="仿宋" w:hAnsi="仿宋" w:eastAsia="仿宋"/>
          <w:sz w:val="32"/>
          <w:szCs w:val="32"/>
          <w:lang w:val="zh-CN"/>
        </w:rPr>
        <w:t>长安做出新贡献。具体目标是：</w:t>
      </w:r>
      <w:r>
        <w:rPr>
          <w:rFonts w:hint="eastAsia" w:ascii="仿宋" w:hAnsi="仿宋" w:eastAsia="仿宋" w:cs="仿宋"/>
          <w:sz w:val="32"/>
          <w:szCs w:val="32"/>
        </w:rPr>
        <w:t>基层党建全面进步、经济运行总体平稳、老旧小区整治快速推进、社会事业持续发展、辖区社会和谐稳定、党风廉政建设不断深入，街道将牢固树立为民意识，突出为民发展，办好为民实事，大力发展社会各项事业，真正让群众得到实惠。</w:t>
      </w:r>
    </w:p>
    <w:p w14:paraId="04D4A58A">
      <w:pPr>
        <w:autoSpaceDE w:val="0"/>
        <w:autoSpaceDN w:val="0"/>
        <w:adjustRightInd w:val="0"/>
        <w:ind w:firstLine="640"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（二）分项绩效目标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2" w:name="_Toc29484629"/>
      <w:r>
        <w:rPr>
          <w:rFonts w:hint="eastAsia" w:ascii="Times New Roman" w:hAnsi="Times New Roman" w:eastAsia="方正仿宋_GBK" w:cs="Times New Roman"/>
          <w:b/>
          <w:sz w:val="32"/>
          <w:szCs w:val="32"/>
        </w:rPr>
        <w:instrText xml:space="preserve">分项绩效目标</w:instrText>
      </w:r>
      <w:bookmarkEnd w:id="2"/>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10C9D5F2">
      <w:pPr>
        <w:pStyle w:val="7"/>
        <w:widowControl/>
        <w:spacing w:after="0" w:line="570" w:lineRule="exact"/>
        <w:ind w:firstLine="640" w:firstLineChars="200"/>
        <w:jc w:val="both"/>
        <w:rPr>
          <w:rFonts w:ascii="仿宋_GB2312" w:hAnsi="仿宋_GB2312" w:eastAsia="仿宋_GB2312" w:cs="仿宋_GB2312"/>
          <w:sz w:val="32"/>
          <w:szCs w:val="32"/>
        </w:rPr>
      </w:pPr>
      <w:r>
        <w:rPr>
          <w:rFonts w:hint="eastAsia" w:ascii="黑体" w:hAnsi="黑体" w:eastAsia="黑体"/>
          <w:kern w:val="2"/>
          <w:sz w:val="32"/>
          <w:szCs w:val="32"/>
        </w:rPr>
        <w:t>1、基层党建全面进步。</w:t>
      </w:r>
      <w:r>
        <w:rPr>
          <w:rFonts w:hint="eastAsia" w:ascii="仿宋_GB2312" w:hAnsi="仿宋_GB2312" w:eastAsia="仿宋_GB2312" w:cs="仿宋_GB2312"/>
          <w:sz w:val="32"/>
          <w:szCs w:val="32"/>
        </w:rPr>
        <w:t>育才街道党工委切实将党建工作摆在引领社会发展的高度来抓，进一步强化党建责任，全力以赴落实好党的建设和组织工作各项任务。</w:t>
      </w:r>
    </w:p>
    <w:p w14:paraId="2E56B75D">
      <w:pPr>
        <w:spacing w:line="500" w:lineRule="exact"/>
        <w:ind w:firstLine="800" w:firstLineChars="250"/>
        <w:rPr>
          <w:rFonts w:ascii="仿宋" w:hAnsi="仿宋" w:eastAsia="仿宋"/>
          <w:sz w:val="28"/>
        </w:rPr>
      </w:pPr>
      <w:r>
        <w:rPr>
          <w:rFonts w:hint="eastAsia" w:ascii="黑体" w:hAnsi="黑体" w:eastAsia="黑体"/>
          <w:sz w:val="32"/>
          <w:szCs w:val="32"/>
        </w:rPr>
        <w:t>2、经济运行总体平稳。</w:t>
      </w:r>
      <w:r>
        <w:rPr>
          <w:rFonts w:hint="eastAsia" w:ascii="仿宋_GB2312" w:hAnsi="仿宋_GB2312" w:eastAsia="仿宋_GB2312" w:cs="仿宋_GB2312"/>
          <w:sz w:val="32"/>
          <w:szCs w:val="32"/>
        </w:rPr>
        <w:t>以提高经济发展质量和效益为中心，科学分析研判，深挖投资潜力，主要经济指标运行平稳，发展质量稳步提升。</w:t>
      </w:r>
      <w:r>
        <w:rPr>
          <w:rFonts w:ascii="仿宋" w:hAnsi="仿宋" w:eastAsia="仿宋"/>
          <w:sz w:val="28"/>
        </w:rPr>
        <w:t>全面调动工作人员积极性，集思广益，用新思路、新方法提升我辖区的经济、社会、生态、人文水平。特别是经济方面，我们利用在建的经济项目，制定招商计划，利用全区经济转型升级的机遇，利用辖区在建的商业项目，积极招商引资，大力发展辖区高科技产业、服务产业和楼宇经济。</w:t>
      </w:r>
    </w:p>
    <w:p w14:paraId="43504C04">
      <w:pPr>
        <w:ind w:firstLine="640" w:firstLineChars="200"/>
        <w:rPr>
          <w:rFonts w:ascii="仿宋" w:hAnsi="仿宋" w:eastAsia="仿宋"/>
          <w:sz w:val="32"/>
          <w:szCs w:val="32"/>
        </w:rPr>
      </w:pPr>
      <w:r>
        <w:rPr>
          <w:rFonts w:hint="eastAsia" w:ascii="黑体" w:hAnsi="黑体" w:eastAsia="黑体"/>
          <w:sz w:val="32"/>
          <w:szCs w:val="32"/>
        </w:rPr>
        <w:t>3、老旧小区整治快速推进。</w:t>
      </w:r>
      <w:r>
        <w:rPr>
          <w:rFonts w:hint="eastAsia" w:ascii="仿宋" w:hAnsi="仿宋" w:eastAsia="仿宋"/>
          <w:sz w:val="32"/>
          <w:szCs w:val="32"/>
        </w:rPr>
        <w:t>引进规范物业，改变社区面貌。全力推进老旧小区引进物业攻坚，重点打造华清家园和体工大队宿舍两个小区的红色物业示范点，加快对辖区内基础最差的两个老旧小区——化肥三区宿舍和宝石宿舍进行红色物业打造，目前已经签约，拓荒式入驻正在进行，年内可进入实质运作。</w:t>
      </w:r>
    </w:p>
    <w:p w14:paraId="7660854A">
      <w:pPr>
        <w:spacing w:line="570" w:lineRule="exact"/>
        <w:ind w:firstLine="480" w:firstLineChars="150"/>
        <w:rPr>
          <w:rFonts w:ascii="仿宋" w:hAnsi="仿宋" w:eastAsia="仿宋" w:cs="仿宋"/>
          <w:sz w:val="32"/>
          <w:szCs w:val="32"/>
        </w:rPr>
      </w:pPr>
      <w:r>
        <w:rPr>
          <w:rFonts w:hint="eastAsia" w:ascii="黑体" w:hAnsi="黑体" w:eastAsia="黑体"/>
          <w:sz w:val="32"/>
          <w:szCs w:val="32"/>
        </w:rPr>
        <w:t>4、社会事业持续发展。</w:t>
      </w:r>
      <w:r>
        <w:rPr>
          <w:rFonts w:ascii="仿宋" w:hAnsi="仿宋" w:eastAsia="仿宋"/>
          <w:sz w:val="28"/>
        </w:rPr>
        <w:t>结合街道实际情况，发挥自身优势，进一步开拓思路，创新服务内容。此外全面做好残疾人工作及社会救助体系建设，劳动保障方面工作迈出新步伐。</w:t>
      </w:r>
      <w:r>
        <w:rPr>
          <w:rFonts w:hint="eastAsia" w:ascii="仿宋" w:hAnsi="仿宋" w:eastAsia="仿宋" w:cs="仿宋"/>
          <w:sz w:val="32"/>
          <w:szCs w:val="32"/>
        </w:rPr>
        <w:t>一是加强就业再就业工作，二是做好企退人员社会化服务，三是推进企业工会组织建设，</w:t>
      </w:r>
      <w:r>
        <w:rPr>
          <w:rFonts w:hint="eastAsia" w:ascii="仿宋" w:hAnsi="仿宋" w:eastAsia="仿宋" w:cs="仿宋"/>
          <w:sz w:val="32"/>
        </w:rPr>
        <w:t>四是提高公共卫生服务水平，</w:t>
      </w:r>
      <w:r>
        <w:rPr>
          <w:rFonts w:hint="eastAsia" w:ascii="仿宋" w:hAnsi="仿宋" w:eastAsia="仿宋" w:cs="仿宋"/>
          <w:sz w:val="32"/>
          <w:szCs w:val="32"/>
        </w:rPr>
        <w:t>五是注重维护特殊群体利益。</w:t>
      </w:r>
    </w:p>
    <w:p w14:paraId="5A440853">
      <w:pPr>
        <w:spacing w:line="500" w:lineRule="exact"/>
        <w:ind w:firstLine="560"/>
        <w:rPr>
          <w:rFonts w:ascii="仿宋" w:hAnsi="仿宋" w:eastAsia="仿宋"/>
          <w:sz w:val="28"/>
        </w:rPr>
      </w:pPr>
      <w:r>
        <w:rPr>
          <w:rFonts w:hint="eastAsia" w:ascii="黑体" w:hAnsi="黑体" w:eastAsia="黑体"/>
          <w:sz w:val="32"/>
          <w:szCs w:val="32"/>
        </w:rPr>
        <w:t>5、辖区社会和谐稳定。</w:t>
      </w:r>
      <w:r>
        <w:rPr>
          <w:rFonts w:hint="eastAsia" w:ascii="仿宋" w:hAnsi="仿宋" w:eastAsia="仿宋"/>
          <w:sz w:val="32"/>
          <w:szCs w:val="32"/>
        </w:rPr>
        <w:t>以维护安全稳定为要务，全力做好信访稳定、</w:t>
      </w:r>
      <w:r>
        <w:rPr>
          <w:rFonts w:hint="eastAsia" w:ascii="仿宋_GB2312" w:hAnsi="仿宋" w:eastAsia="仿宋_GB2312" w:cs="宋体"/>
          <w:kern w:val="0"/>
          <w:sz w:val="32"/>
          <w:szCs w:val="32"/>
        </w:rPr>
        <w:t>安全生产、消防安全、食品安全工作，深入推进扫黑除恶专项斗争。</w:t>
      </w:r>
      <w:r>
        <w:rPr>
          <w:rFonts w:ascii="仿宋" w:hAnsi="仿宋" w:eastAsia="仿宋"/>
          <w:sz w:val="28"/>
        </w:rPr>
        <w:t>街道办事处始终把信访稳定工作作为维护社会稳定的大事和社会治安综合治理的治本环节来抓。2、安全生产和食品安全工作。继续完善安全生产责任体系建设，深入落实“三个必须”要求。持续开展重点行业领域安全生产专项整治工作。加强安全生产宣传教育和培训工作，积极营造全民参与的浓厚氛围。食品安全工作，办理备案登记工作，积极做好宣传工作。</w:t>
      </w:r>
    </w:p>
    <w:p w14:paraId="67707099">
      <w:pPr>
        <w:spacing w:line="570" w:lineRule="exact"/>
        <w:ind w:firstLine="640" w:firstLineChars="200"/>
        <w:rPr>
          <w:rFonts w:ascii="仿宋" w:hAnsi="仿宋" w:eastAsia="仿宋" w:cs="仿宋_GB2312"/>
          <w:bCs/>
          <w:sz w:val="32"/>
          <w:szCs w:val="32"/>
        </w:rPr>
      </w:pPr>
      <w:r>
        <w:rPr>
          <w:rFonts w:hint="eastAsia" w:ascii="黑体" w:hAnsi="黑体" w:eastAsia="黑体"/>
          <w:sz w:val="32"/>
          <w:szCs w:val="32"/>
        </w:rPr>
        <w:t>6、党风廉政建设不断深入</w:t>
      </w:r>
      <w:r>
        <w:rPr>
          <w:rFonts w:hint="eastAsia" w:ascii="楷体" w:hAnsi="楷体" w:eastAsia="楷体" w:cs="楷体"/>
          <w:sz w:val="32"/>
          <w:szCs w:val="32"/>
        </w:rPr>
        <w:t>。</w:t>
      </w:r>
      <w:r>
        <w:rPr>
          <w:rFonts w:hint="eastAsia" w:ascii="仿宋_GB2312" w:hAnsi="仿宋" w:eastAsia="仿宋_GB2312" w:cs="宋体"/>
          <w:kern w:val="0"/>
          <w:sz w:val="32"/>
          <w:szCs w:val="32"/>
        </w:rPr>
        <w:t>学习贯彻“三深化、三提升”活动精神，切实开展“效能革命”和“双问计”活动，</w:t>
      </w:r>
      <w:r>
        <w:rPr>
          <w:rFonts w:hint="eastAsia" w:ascii="仿宋" w:hAnsi="仿宋" w:eastAsia="仿宋" w:cs="仿宋"/>
          <w:sz w:val="32"/>
          <w:szCs w:val="32"/>
        </w:rPr>
        <w:t>强化政治担当，扣紧责任链条，坚持零容忍的态度不变。</w:t>
      </w:r>
    </w:p>
    <w:p w14:paraId="11620CEF">
      <w:pPr>
        <w:autoSpaceDE w:val="0"/>
        <w:autoSpaceDN w:val="0"/>
        <w:adjustRightInd w:val="0"/>
        <w:ind w:left="198" w:firstLine="640"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（三）工作保障措施</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3" w:name="_Toc29484630"/>
      <w:r>
        <w:rPr>
          <w:rFonts w:hint="eastAsia" w:ascii="Times New Roman" w:hAnsi="Times New Roman" w:eastAsia="方正仿宋_GBK" w:cs="Times New Roman"/>
          <w:b/>
          <w:sz w:val="32"/>
          <w:szCs w:val="32"/>
        </w:rPr>
        <w:instrText xml:space="preserve">工作保障措施</w:instrText>
      </w:r>
      <w:bookmarkEnd w:id="3"/>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63110B92">
      <w:pPr>
        <w:ind w:firstLine="643" w:firstLineChars="200"/>
        <w:rPr>
          <w:rFonts w:ascii="仿宋" w:hAnsi="仿宋" w:eastAsia="仿宋"/>
          <w:sz w:val="32"/>
          <w:szCs w:val="32"/>
        </w:rPr>
      </w:pPr>
      <w:r>
        <w:rPr>
          <w:rFonts w:hint="eastAsia" w:ascii="仿宋" w:hAnsi="仿宋" w:eastAsia="仿宋"/>
          <w:b/>
          <w:sz w:val="32"/>
          <w:szCs w:val="32"/>
        </w:rPr>
        <w:t>一是紧紧抓住维稳、信访和安全工作不放松。</w:t>
      </w:r>
      <w:r>
        <w:rPr>
          <w:rFonts w:hint="eastAsia" w:ascii="仿宋" w:hAnsi="仿宋" w:eastAsia="仿宋"/>
          <w:sz w:val="32"/>
          <w:szCs w:val="32"/>
        </w:rPr>
        <w:t>扎实做好各项基础工作，加大检查频次和摸排整治力度，及时化解各类风险，把信访和安全隐患消除在萌芽状态，确保不发生给全区抹黑、造成不良影响的事件。重点做好医大12.24燃气事故的受损居民楼后续拆建工作，在区委区政府的领导下，协调河北医大、新奥燃气公司，配合区住建、规划、征收等部门，依法依规依情有序推进，积极做好受损居民的情绪疏解等工作，确保不出现群体性信访事件的发生，尽快使居民重返家园。</w:t>
      </w:r>
    </w:p>
    <w:p w14:paraId="675F8FB0">
      <w:pPr>
        <w:ind w:firstLine="643" w:firstLineChars="200"/>
        <w:rPr>
          <w:rFonts w:ascii="仿宋" w:hAnsi="仿宋" w:eastAsia="仿宋"/>
          <w:sz w:val="32"/>
          <w:szCs w:val="32"/>
        </w:rPr>
      </w:pPr>
      <w:r>
        <w:rPr>
          <w:rFonts w:hint="eastAsia" w:ascii="仿宋" w:hAnsi="仿宋" w:eastAsia="仿宋"/>
          <w:b/>
          <w:sz w:val="32"/>
          <w:szCs w:val="32"/>
        </w:rPr>
        <w:t>二是协调督导老旧小区创建“红色物业”不松劲。</w:t>
      </w:r>
      <w:r>
        <w:rPr>
          <w:rFonts w:hint="eastAsia" w:ascii="仿宋" w:hAnsi="仿宋" w:eastAsia="仿宋"/>
          <w:sz w:val="32"/>
          <w:szCs w:val="32"/>
        </w:rPr>
        <w:t>在前期工作的基础上，对无物业管理的小区进行拉网式、多角度的综合诊治，厘清问题症结，对症拿出解决方案。针对产权单位“管而不理、理而不到位”的问题，对产权单位管理的小区，积极与产权单位对接，通过对现有管理主体，或直接改制成立物业公司，或做好现有资产移交和人员消化、接转等细致工作引进物业公司，力争全面实现小区物业管理。进一步把党建惠民资金向引进物业的老旧小区倾斜，用足“红色物业”各项优惠政策，确保物业引得来、留得住。办事处联合住建等区直部门，对所有物业公司加强监管考核，严格退出机制，实行优胜劣汰，保持服务质量，维持长效运行。在药东社区探索“物业与居委会一体化”共同体试点，成熟后向其他物业公司和社区推广。</w:t>
      </w:r>
    </w:p>
    <w:p w14:paraId="4337FB93">
      <w:pPr>
        <w:ind w:firstLine="643" w:firstLineChars="200"/>
        <w:rPr>
          <w:rFonts w:ascii="仿宋" w:hAnsi="仿宋" w:eastAsia="仿宋"/>
          <w:sz w:val="32"/>
          <w:szCs w:val="32"/>
        </w:rPr>
      </w:pPr>
      <w:r>
        <w:rPr>
          <w:rFonts w:hint="eastAsia" w:ascii="仿宋" w:hAnsi="仿宋" w:eastAsia="仿宋"/>
          <w:b/>
          <w:sz w:val="32"/>
          <w:szCs w:val="32"/>
        </w:rPr>
        <w:t>三是全力推动街道和社区品牌特色创一流。</w:t>
      </w:r>
      <w:r>
        <w:rPr>
          <w:rFonts w:hint="eastAsia" w:ascii="仿宋" w:hAnsi="仿宋" w:eastAsia="仿宋"/>
          <w:sz w:val="32"/>
          <w:szCs w:val="32"/>
        </w:rPr>
        <w:t>以社区党建示范点建设为推手，进一步厘清社区资源优势、居民结构特点，打造“一居一品牌、一居一特色”的社区党建工作模式。重点做好华药一社区市级党建示范点现场观摩，立足华药一社区居民与华药集团的一脉相承和情感缔结，坚持党建引领、文化凝心，促进企业文化和社区文化的深度融合。针对辖区老旧小区多、老龄人口占比大的特点，以今年建立的华北健康养老公司首个社区项目——育才街道照护中心为抓手，在完善服务、提高质量、扩大影响的基础上，力争由华药一社区向其他具备条件的社区延伸，探索和形成在居家和社区养老领域可复制、可推广的市场化养老服务供给模式。以全省“双报到”示范单位为抓手，与省体育局进一步密切对接、多方问计，以探索出的共驻共建“三共双评一提升”工作模式为蓝本，由裕彤社区向其他社区推广延伸，不断深化和巩固创建成效，充分发挥省体育局的资源行业优势，打造“全民健身、科学健身”示范街道，使育才街道成为完善社区基层治理体系、提升社区党建综合治理能力的新亮点。</w:t>
      </w:r>
    </w:p>
    <w:p w14:paraId="789B01F9">
      <w:pPr>
        <w:autoSpaceDE w:val="0"/>
        <w:autoSpaceDN w:val="0"/>
        <w:adjustRightInd w:val="0"/>
        <w:ind w:left="198" w:firstLine="640"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第二部分  预算项目绩效目标</w:t>
      </w:r>
    </w:p>
    <w:p w14:paraId="115DBAB7">
      <w:pPr>
        <w:jc w:val="left"/>
        <w:outlineLvl w:val="1"/>
        <w:rPr>
          <w:rFonts w:ascii="方正仿宋_GBK" w:eastAsia="方正仿宋_GBK"/>
          <w:b/>
          <w:sz w:val="28"/>
        </w:rPr>
      </w:pPr>
      <w:r>
        <w:rPr>
          <w:rFonts w:hint="eastAsia" w:ascii="方正仿宋_GBK" w:eastAsia="方正仿宋_GBK"/>
          <w:b/>
          <w:sz w:val="28"/>
        </w:rPr>
        <w:t>1、社区办公经费绩效目标表</w:t>
      </w:r>
    </w:p>
    <w:tbl>
      <w:tblPr>
        <w:tblStyle w:val="8"/>
        <w:tblW w:w="8842" w:type="dxa"/>
        <w:tblInd w:w="0" w:type="dxa"/>
        <w:tblLayout w:type="fixed"/>
        <w:tblCellMar>
          <w:top w:w="0" w:type="dxa"/>
          <w:left w:w="0" w:type="dxa"/>
          <w:bottom w:w="0" w:type="dxa"/>
          <w:right w:w="0" w:type="dxa"/>
        </w:tblCellMar>
      </w:tblPr>
      <w:tblGrid>
        <w:gridCol w:w="842"/>
        <w:gridCol w:w="837"/>
        <w:gridCol w:w="1179"/>
        <w:gridCol w:w="2382"/>
        <w:gridCol w:w="484"/>
        <w:gridCol w:w="628"/>
        <w:gridCol w:w="900"/>
        <w:gridCol w:w="1590"/>
      </w:tblGrid>
      <w:tr w14:paraId="3BDE8470">
        <w:tblPrEx>
          <w:tblCellMar>
            <w:top w:w="0" w:type="dxa"/>
            <w:left w:w="0" w:type="dxa"/>
            <w:bottom w:w="0" w:type="dxa"/>
            <w:right w:w="0" w:type="dxa"/>
          </w:tblCellMar>
        </w:tblPrEx>
        <w:trPr>
          <w:trHeight w:val="325" w:hRule="atLeast"/>
        </w:trPr>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3EF23">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绩效目标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DA7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1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841D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发挥自身优势，进一步开拓思路，创新服务内容。</w:t>
            </w:r>
          </w:p>
        </w:tc>
      </w:tr>
      <w:tr w14:paraId="6F0BB6AE">
        <w:tblPrEx>
          <w:tblCellMar>
            <w:top w:w="0" w:type="dxa"/>
            <w:left w:w="0" w:type="dxa"/>
            <w:bottom w:w="0" w:type="dxa"/>
            <w:right w:w="0" w:type="dxa"/>
          </w:tblCellMar>
        </w:tblPrEx>
        <w:trPr>
          <w:trHeight w:val="325"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AE824">
            <w:pPr>
              <w:jc w:val="center"/>
              <w:rPr>
                <w:rFonts w:ascii="宋体" w:hAnsi="宋体" w:cs="宋体"/>
                <w:b/>
                <w:color w:val="000000"/>
                <w:sz w:val="18"/>
                <w:szCs w:val="18"/>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9EC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1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6808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做好民政、卫生健康、残联、社会保障、再就业等民生工作。</w:t>
            </w:r>
          </w:p>
        </w:tc>
      </w:tr>
      <w:tr w14:paraId="192BF632">
        <w:tblPrEx>
          <w:tblCellMar>
            <w:top w:w="0" w:type="dxa"/>
            <w:left w:w="0" w:type="dxa"/>
            <w:bottom w:w="0" w:type="dxa"/>
            <w:right w:w="0" w:type="dxa"/>
          </w:tblCellMar>
        </w:tblPrEx>
        <w:trPr>
          <w:trHeight w:val="385" w:hRule="atLeast"/>
        </w:trPr>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B31E6">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BBAB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8712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3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1647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0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F9CE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AE39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0C4677AA">
        <w:tblPrEx>
          <w:tblCellMar>
            <w:top w:w="0" w:type="dxa"/>
            <w:left w:w="0" w:type="dxa"/>
            <w:bottom w:w="0" w:type="dxa"/>
            <w:right w:w="0" w:type="dxa"/>
          </w:tblCellMar>
        </w:tblPrEx>
        <w:trPr>
          <w:trHeight w:val="385"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3B5D9">
            <w:pPr>
              <w:jc w:val="center"/>
              <w:rPr>
                <w:rFonts w:ascii="宋体" w:hAnsi="宋体" w:cs="宋体"/>
                <w:b/>
                <w:color w:val="000000"/>
                <w:sz w:val="18"/>
                <w:szCs w:val="18"/>
              </w:rPr>
            </w:pPr>
          </w:p>
        </w:tc>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A510E">
            <w:pPr>
              <w:jc w:val="center"/>
              <w:rPr>
                <w:rFonts w:ascii="宋体" w:hAnsi="宋体" w:cs="宋体"/>
                <w:b/>
                <w:color w:val="000000"/>
                <w:sz w:val="18"/>
                <w:szCs w:val="18"/>
              </w:rPr>
            </w:pPr>
          </w:p>
        </w:tc>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2C6EB">
            <w:pPr>
              <w:jc w:val="center"/>
              <w:rPr>
                <w:rFonts w:ascii="宋体" w:hAnsi="宋体" w:cs="宋体"/>
                <w:b/>
                <w:color w:val="000000"/>
                <w:sz w:val="18"/>
                <w:szCs w:val="18"/>
              </w:rPr>
            </w:pPr>
          </w:p>
        </w:tc>
        <w:tc>
          <w:tcPr>
            <w:tcW w:w="23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210A8">
            <w:pPr>
              <w:jc w:val="center"/>
              <w:rPr>
                <w:rFonts w:ascii="宋体" w:hAnsi="宋体" w:cs="宋体"/>
                <w:b/>
                <w:color w:val="000000"/>
                <w:sz w:val="18"/>
                <w:szCs w:val="18"/>
              </w:rPr>
            </w:pPr>
          </w:p>
        </w:tc>
        <w:tc>
          <w:tcPr>
            <w:tcW w:w="4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D233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C4E6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84934">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5EE9E">
            <w:pPr>
              <w:jc w:val="center"/>
              <w:rPr>
                <w:rFonts w:ascii="宋体" w:hAnsi="宋体" w:cs="宋体"/>
                <w:b/>
                <w:color w:val="000000"/>
                <w:sz w:val="18"/>
                <w:szCs w:val="18"/>
              </w:rPr>
            </w:pPr>
          </w:p>
        </w:tc>
      </w:tr>
      <w:tr w14:paraId="33AA2AF6">
        <w:tblPrEx>
          <w:tblCellMar>
            <w:top w:w="0" w:type="dxa"/>
            <w:left w:w="0" w:type="dxa"/>
            <w:bottom w:w="0" w:type="dxa"/>
            <w:right w:w="0" w:type="dxa"/>
          </w:tblCellMar>
        </w:tblPrEx>
        <w:trPr>
          <w:trHeight w:val="385" w:hRule="atLeast"/>
        </w:trPr>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1230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DC27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7192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社区事务管理工作完成率（%）</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B976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社区事务管理工作完成情况</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B660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5152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57C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30A08">
            <w:pPr>
              <w:jc w:val="center"/>
              <w:rPr>
                <w:rFonts w:ascii="宋体" w:hAnsi="宋体" w:cs="宋体"/>
                <w:color w:val="000000"/>
                <w:sz w:val="18"/>
                <w:szCs w:val="18"/>
              </w:rPr>
            </w:pPr>
            <w:r>
              <w:rPr>
                <w:rFonts w:hint="eastAsia" w:ascii="宋体" w:hAnsi="宋体" w:cs="宋体"/>
                <w:color w:val="000000"/>
                <w:sz w:val="18"/>
                <w:szCs w:val="18"/>
              </w:rPr>
              <w:t>计划标准</w:t>
            </w:r>
          </w:p>
        </w:tc>
      </w:tr>
      <w:tr w14:paraId="79E033DB">
        <w:tblPrEx>
          <w:tblCellMar>
            <w:top w:w="0" w:type="dxa"/>
            <w:left w:w="0" w:type="dxa"/>
            <w:bottom w:w="0" w:type="dxa"/>
            <w:right w:w="0" w:type="dxa"/>
          </w:tblCellMar>
        </w:tblPrEx>
        <w:trPr>
          <w:trHeight w:val="385"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6E718">
            <w:pPr>
              <w:jc w:val="center"/>
              <w:rPr>
                <w:rFonts w:ascii="宋体" w:hAnsi="宋体" w:cs="宋体"/>
                <w:b/>
                <w:color w:val="000000"/>
                <w:sz w:val="18"/>
                <w:szCs w:val="18"/>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487E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AAD2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社区事务管理工作完成率（%）</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BDDE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社区事务管理工作完成情况</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2C2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0049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CE51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B138C">
            <w:pPr>
              <w:jc w:val="center"/>
              <w:rPr>
                <w:rFonts w:ascii="宋体" w:hAnsi="宋体" w:cs="宋体"/>
                <w:color w:val="000000"/>
                <w:sz w:val="18"/>
                <w:szCs w:val="18"/>
              </w:rPr>
            </w:pPr>
            <w:r>
              <w:rPr>
                <w:rFonts w:hint="eastAsia" w:ascii="宋体" w:hAnsi="宋体" w:cs="宋体"/>
                <w:color w:val="000000"/>
                <w:sz w:val="18"/>
                <w:szCs w:val="18"/>
              </w:rPr>
              <w:t>计划标准</w:t>
            </w:r>
          </w:p>
        </w:tc>
      </w:tr>
      <w:tr w14:paraId="45D91F07">
        <w:tblPrEx>
          <w:tblCellMar>
            <w:top w:w="0" w:type="dxa"/>
            <w:left w:w="0" w:type="dxa"/>
            <w:bottom w:w="0" w:type="dxa"/>
            <w:right w:w="0" w:type="dxa"/>
          </w:tblCellMar>
        </w:tblPrEx>
        <w:trPr>
          <w:trHeight w:val="385"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8546F">
            <w:pPr>
              <w:jc w:val="center"/>
              <w:rPr>
                <w:rFonts w:ascii="宋体" w:hAnsi="宋体" w:cs="宋体"/>
                <w:b/>
                <w:color w:val="000000"/>
                <w:sz w:val="18"/>
                <w:szCs w:val="18"/>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2E6A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D840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社区事务管理工作完成率（%）</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5113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社区事务管理工作完成情况</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AF1B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690E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F8F0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59A1F">
            <w:pPr>
              <w:jc w:val="center"/>
              <w:rPr>
                <w:rFonts w:ascii="宋体" w:hAnsi="宋体" w:cs="宋体"/>
                <w:color w:val="000000"/>
                <w:sz w:val="18"/>
                <w:szCs w:val="18"/>
              </w:rPr>
            </w:pPr>
            <w:r>
              <w:rPr>
                <w:rFonts w:hint="eastAsia" w:ascii="宋体" w:hAnsi="宋体" w:cs="宋体"/>
                <w:color w:val="000000"/>
                <w:sz w:val="18"/>
                <w:szCs w:val="18"/>
              </w:rPr>
              <w:t>计划标准</w:t>
            </w:r>
          </w:p>
        </w:tc>
      </w:tr>
      <w:tr w14:paraId="506BF450">
        <w:tblPrEx>
          <w:tblCellMar>
            <w:top w:w="0" w:type="dxa"/>
            <w:left w:w="0" w:type="dxa"/>
            <w:bottom w:w="0" w:type="dxa"/>
            <w:right w:w="0" w:type="dxa"/>
          </w:tblCellMar>
        </w:tblPrEx>
        <w:trPr>
          <w:trHeight w:val="847" w:hRule="atLeast"/>
        </w:trPr>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C370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4694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25263">
            <w:pPr>
              <w:widowControl/>
              <w:jc w:val="left"/>
              <w:textAlignment w:val="center"/>
              <w:rPr>
                <w:rFonts w:ascii="宋体" w:hAnsi="宋体" w:cs="宋体"/>
                <w:color w:val="000000"/>
                <w:sz w:val="18"/>
                <w:szCs w:val="18"/>
              </w:rPr>
            </w:pPr>
            <w:r>
              <w:rPr>
                <w:rFonts w:hint="eastAsia" w:ascii="宋体" w:hAnsi="宋体" w:cs="宋体"/>
                <w:color w:val="000000"/>
                <w:sz w:val="18"/>
                <w:szCs w:val="18"/>
              </w:rPr>
              <w:t>社区设施覆盖率（%）</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29632">
            <w:pPr>
              <w:widowControl/>
              <w:jc w:val="left"/>
              <w:textAlignment w:val="center"/>
              <w:rPr>
                <w:rFonts w:ascii="宋体" w:hAnsi="宋体" w:cs="宋体"/>
                <w:color w:val="000000"/>
                <w:sz w:val="18"/>
                <w:szCs w:val="18"/>
              </w:rPr>
            </w:pPr>
            <w:r>
              <w:rPr>
                <w:rFonts w:hint="eastAsia" w:ascii="宋体" w:hAnsi="宋体" w:cs="宋体"/>
                <w:color w:val="000000"/>
                <w:sz w:val="18"/>
                <w:szCs w:val="18"/>
              </w:rPr>
              <w:t>社区设施覆盖率是否达到全国平均水平</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D204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BDCC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1BBD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E03BC">
            <w:pPr>
              <w:jc w:val="center"/>
              <w:rPr>
                <w:rFonts w:ascii="宋体" w:hAnsi="宋体" w:cs="宋体"/>
                <w:color w:val="000000"/>
                <w:sz w:val="18"/>
                <w:szCs w:val="18"/>
              </w:rPr>
            </w:pPr>
            <w:r>
              <w:rPr>
                <w:rFonts w:hint="eastAsia" w:ascii="宋体" w:hAnsi="宋体" w:cs="宋体"/>
                <w:color w:val="000000"/>
                <w:sz w:val="18"/>
                <w:szCs w:val="18"/>
              </w:rPr>
              <w:t>计划标准</w:t>
            </w:r>
          </w:p>
        </w:tc>
      </w:tr>
      <w:tr w14:paraId="33882299">
        <w:tblPrEx>
          <w:tblCellMar>
            <w:top w:w="0" w:type="dxa"/>
            <w:left w:w="0" w:type="dxa"/>
            <w:bottom w:w="0" w:type="dxa"/>
            <w:right w:w="0" w:type="dxa"/>
          </w:tblCellMar>
        </w:tblPrEx>
        <w:trPr>
          <w:trHeight w:val="847"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D04F1">
            <w:pPr>
              <w:jc w:val="center"/>
              <w:rPr>
                <w:rFonts w:ascii="宋体" w:hAnsi="宋体" w:cs="宋体"/>
                <w:b/>
                <w:color w:val="000000"/>
                <w:sz w:val="18"/>
                <w:szCs w:val="18"/>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6BEB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FA805">
            <w:pPr>
              <w:widowControl/>
              <w:jc w:val="left"/>
              <w:textAlignment w:val="center"/>
              <w:rPr>
                <w:rFonts w:ascii="宋体" w:hAnsi="宋体" w:cs="宋体"/>
                <w:color w:val="000000"/>
                <w:sz w:val="18"/>
                <w:szCs w:val="18"/>
              </w:rPr>
            </w:pPr>
            <w:r>
              <w:rPr>
                <w:rFonts w:hint="eastAsia" w:ascii="宋体" w:hAnsi="宋体" w:cs="宋体"/>
                <w:color w:val="000000"/>
                <w:sz w:val="18"/>
                <w:szCs w:val="18"/>
              </w:rPr>
              <w:t>社区设施覆盖率（%）</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6E707">
            <w:pPr>
              <w:widowControl/>
              <w:jc w:val="left"/>
              <w:textAlignment w:val="center"/>
              <w:rPr>
                <w:rFonts w:ascii="宋体" w:hAnsi="宋体" w:cs="宋体"/>
                <w:color w:val="000000"/>
                <w:sz w:val="18"/>
                <w:szCs w:val="18"/>
              </w:rPr>
            </w:pPr>
            <w:r>
              <w:rPr>
                <w:rFonts w:hint="eastAsia" w:ascii="宋体" w:hAnsi="宋体" w:cs="宋体"/>
                <w:color w:val="000000"/>
                <w:sz w:val="18"/>
                <w:szCs w:val="18"/>
              </w:rPr>
              <w:t>社区设施覆盖率是否达到全国平均水平</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E95B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2F51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EFE5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D1DB5">
            <w:pPr>
              <w:jc w:val="center"/>
              <w:rPr>
                <w:rFonts w:ascii="宋体" w:hAnsi="宋体" w:cs="宋体"/>
                <w:color w:val="000000"/>
                <w:sz w:val="18"/>
                <w:szCs w:val="18"/>
              </w:rPr>
            </w:pPr>
            <w:r>
              <w:rPr>
                <w:rFonts w:hint="eastAsia" w:ascii="宋体" w:hAnsi="宋体" w:cs="宋体"/>
                <w:color w:val="000000"/>
                <w:sz w:val="18"/>
                <w:szCs w:val="18"/>
              </w:rPr>
              <w:t>计划标准</w:t>
            </w:r>
          </w:p>
        </w:tc>
      </w:tr>
      <w:tr w14:paraId="0E8F9E4A">
        <w:tblPrEx>
          <w:tblCellMar>
            <w:top w:w="0" w:type="dxa"/>
            <w:left w:w="0" w:type="dxa"/>
            <w:bottom w:w="0" w:type="dxa"/>
            <w:right w:w="0" w:type="dxa"/>
          </w:tblCellMar>
        </w:tblPrEx>
        <w:trPr>
          <w:trHeight w:val="847"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00830">
            <w:pPr>
              <w:jc w:val="center"/>
              <w:rPr>
                <w:rFonts w:ascii="宋体" w:hAnsi="宋体" w:cs="宋体"/>
                <w:b/>
                <w:color w:val="000000"/>
                <w:sz w:val="18"/>
                <w:szCs w:val="18"/>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AEE1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190FA">
            <w:pPr>
              <w:widowControl/>
              <w:jc w:val="left"/>
              <w:textAlignment w:val="center"/>
              <w:rPr>
                <w:rFonts w:ascii="宋体" w:hAnsi="宋体" w:cs="宋体"/>
                <w:color w:val="000000"/>
                <w:sz w:val="18"/>
                <w:szCs w:val="18"/>
              </w:rPr>
            </w:pPr>
            <w:r>
              <w:rPr>
                <w:rFonts w:hint="eastAsia" w:ascii="宋体" w:hAnsi="宋体" w:cs="宋体"/>
                <w:color w:val="000000"/>
                <w:sz w:val="18"/>
                <w:szCs w:val="18"/>
              </w:rPr>
              <w:t>社区设施覆盖率（%）</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F68F9">
            <w:pPr>
              <w:widowControl/>
              <w:jc w:val="left"/>
              <w:textAlignment w:val="center"/>
              <w:rPr>
                <w:rFonts w:ascii="宋体" w:hAnsi="宋体" w:cs="宋体"/>
                <w:color w:val="000000"/>
                <w:sz w:val="18"/>
                <w:szCs w:val="18"/>
              </w:rPr>
            </w:pPr>
            <w:r>
              <w:rPr>
                <w:rFonts w:hint="eastAsia" w:ascii="宋体" w:hAnsi="宋体" w:cs="宋体"/>
                <w:color w:val="000000"/>
                <w:sz w:val="18"/>
                <w:szCs w:val="18"/>
              </w:rPr>
              <w:t>社区设施覆盖率是否达到全国平均水平</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67F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DBEC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73C2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FD824">
            <w:pPr>
              <w:jc w:val="center"/>
              <w:rPr>
                <w:rFonts w:ascii="宋体" w:hAnsi="宋体" w:cs="宋体"/>
                <w:color w:val="000000"/>
                <w:sz w:val="18"/>
                <w:szCs w:val="18"/>
              </w:rPr>
            </w:pPr>
            <w:r>
              <w:rPr>
                <w:rFonts w:hint="eastAsia" w:ascii="宋体" w:hAnsi="宋体" w:cs="宋体"/>
                <w:color w:val="000000"/>
                <w:sz w:val="18"/>
                <w:szCs w:val="18"/>
              </w:rPr>
              <w:t>计划标准</w:t>
            </w:r>
          </w:p>
        </w:tc>
      </w:tr>
      <w:tr w14:paraId="792E4677">
        <w:tblPrEx>
          <w:tblCellMar>
            <w:top w:w="0" w:type="dxa"/>
            <w:left w:w="0" w:type="dxa"/>
            <w:bottom w:w="0" w:type="dxa"/>
            <w:right w:w="0" w:type="dxa"/>
          </w:tblCellMar>
        </w:tblPrEx>
        <w:trPr>
          <w:trHeight w:val="625" w:hRule="atLeast"/>
        </w:trPr>
        <w:tc>
          <w:tcPr>
            <w:tcW w:w="84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9074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C145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8F96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7EC4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16E5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45B0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34DA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38BDC">
            <w:pPr>
              <w:jc w:val="center"/>
              <w:rPr>
                <w:rFonts w:ascii="宋体" w:hAnsi="宋体" w:cs="宋体"/>
                <w:color w:val="000000"/>
                <w:sz w:val="18"/>
                <w:szCs w:val="18"/>
              </w:rPr>
            </w:pPr>
            <w:r>
              <w:rPr>
                <w:rFonts w:hint="eastAsia" w:ascii="宋体" w:hAnsi="宋体" w:cs="宋体"/>
                <w:color w:val="000000"/>
                <w:sz w:val="18"/>
                <w:szCs w:val="18"/>
              </w:rPr>
              <w:t>计划标准</w:t>
            </w:r>
          </w:p>
        </w:tc>
      </w:tr>
      <w:tr w14:paraId="1B17E80C">
        <w:tblPrEx>
          <w:tblCellMar>
            <w:top w:w="0" w:type="dxa"/>
            <w:left w:w="0" w:type="dxa"/>
            <w:bottom w:w="0" w:type="dxa"/>
            <w:right w:w="0" w:type="dxa"/>
          </w:tblCellMar>
        </w:tblPrEx>
        <w:trPr>
          <w:trHeight w:val="674"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462F3">
            <w:pPr>
              <w:jc w:val="center"/>
              <w:rPr>
                <w:rFonts w:ascii="宋体" w:hAnsi="宋体" w:cs="宋体"/>
                <w:b/>
                <w:color w:val="000000"/>
                <w:sz w:val="18"/>
                <w:szCs w:val="18"/>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34D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C8B1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DFB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5CBC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5E3F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49A9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1EC5F">
            <w:pPr>
              <w:jc w:val="center"/>
              <w:rPr>
                <w:rFonts w:ascii="宋体" w:hAnsi="宋体" w:cs="宋体"/>
                <w:color w:val="000000"/>
                <w:sz w:val="18"/>
                <w:szCs w:val="18"/>
              </w:rPr>
            </w:pPr>
            <w:r>
              <w:rPr>
                <w:rFonts w:hint="eastAsia" w:ascii="宋体" w:hAnsi="宋体" w:cs="宋体"/>
                <w:color w:val="000000"/>
                <w:sz w:val="18"/>
                <w:szCs w:val="18"/>
              </w:rPr>
              <w:t>计划标准</w:t>
            </w:r>
          </w:p>
        </w:tc>
      </w:tr>
      <w:tr w14:paraId="6E467BD8">
        <w:tblPrEx>
          <w:tblCellMar>
            <w:top w:w="0" w:type="dxa"/>
            <w:left w:w="0" w:type="dxa"/>
            <w:bottom w:w="0" w:type="dxa"/>
            <w:right w:w="0" w:type="dxa"/>
          </w:tblCellMar>
        </w:tblPrEx>
        <w:trPr>
          <w:trHeight w:val="683" w:hRule="atLeast"/>
        </w:trPr>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2B9BF">
            <w:pPr>
              <w:jc w:val="center"/>
              <w:rPr>
                <w:rFonts w:ascii="宋体" w:hAnsi="宋体" w:cs="宋体"/>
                <w:b/>
                <w:color w:val="000000"/>
                <w:sz w:val="18"/>
                <w:szCs w:val="18"/>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6B11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6E21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3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0C1B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5A13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6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45DF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04B2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E39B1">
            <w:pPr>
              <w:jc w:val="center"/>
              <w:rPr>
                <w:rFonts w:ascii="宋体" w:hAnsi="宋体" w:cs="宋体"/>
                <w:color w:val="000000"/>
                <w:sz w:val="18"/>
                <w:szCs w:val="18"/>
              </w:rPr>
            </w:pPr>
            <w:r>
              <w:rPr>
                <w:rFonts w:hint="eastAsia" w:ascii="宋体" w:hAnsi="宋体" w:cs="宋体"/>
                <w:color w:val="000000"/>
                <w:sz w:val="18"/>
                <w:szCs w:val="18"/>
              </w:rPr>
              <w:t>计划标准</w:t>
            </w:r>
          </w:p>
        </w:tc>
      </w:tr>
    </w:tbl>
    <w:p w14:paraId="1556B573">
      <w:pPr>
        <w:jc w:val="left"/>
        <w:outlineLvl w:val="1"/>
        <w:rPr>
          <w:rFonts w:ascii="方正仿宋_GBK" w:eastAsia="方正仿宋_GBK"/>
          <w:b/>
          <w:sz w:val="28"/>
        </w:rPr>
      </w:pPr>
    </w:p>
    <w:p w14:paraId="45021930">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社区党建经费绩效目标表</w:t>
      </w:r>
    </w:p>
    <w:tbl>
      <w:tblPr>
        <w:tblStyle w:val="8"/>
        <w:tblW w:w="9598" w:type="dxa"/>
        <w:tblInd w:w="0" w:type="dxa"/>
        <w:tblLayout w:type="autofit"/>
        <w:tblCellMar>
          <w:top w:w="0" w:type="dxa"/>
          <w:left w:w="0" w:type="dxa"/>
          <w:bottom w:w="0" w:type="dxa"/>
          <w:right w:w="0" w:type="dxa"/>
        </w:tblCellMar>
      </w:tblPr>
      <w:tblGrid>
        <w:gridCol w:w="935"/>
        <w:gridCol w:w="1650"/>
        <w:gridCol w:w="1115"/>
        <w:gridCol w:w="2135"/>
        <w:gridCol w:w="815"/>
        <w:gridCol w:w="590"/>
        <w:gridCol w:w="1279"/>
        <w:gridCol w:w="1079"/>
      </w:tblGrid>
      <w:tr w14:paraId="6D7A4503">
        <w:tblPrEx>
          <w:tblCellMar>
            <w:top w:w="0" w:type="dxa"/>
            <w:left w:w="0" w:type="dxa"/>
            <w:bottom w:w="0" w:type="dxa"/>
            <w:right w:w="0" w:type="dxa"/>
          </w:tblCellMar>
        </w:tblPrEx>
        <w:trPr>
          <w:trHeight w:val="303" w:hRule="atLeast"/>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213DF">
            <w:pPr>
              <w:jc w:val="left"/>
              <w:outlineLvl w:val="1"/>
              <w:rPr>
                <w:rFonts w:ascii="宋体" w:hAnsi="宋体" w:cs="宋体"/>
                <w:b/>
                <w:color w:val="000000"/>
                <w:sz w:val="18"/>
                <w:szCs w:val="18"/>
              </w:rPr>
            </w:pPr>
            <w:r>
              <w:rPr>
                <w:rFonts w:hint="eastAsia" w:ascii="方正仿宋_GBK" w:eastAsia="方正仿宋_GBK"/>
                <w:b/>
                <w:sz w:val="28"/>
              </w:rPr>
              <w:t xml:space="preserve"> </w:t>
            </w:r>
            <w:r>
              <w:rPr>
                <w:rFonts w:hint="eastAsia" w:ascii="宋体" w:hAnsi="宋体" w:cs="宋体"/>
                <w:b/>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635E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0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0690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开展党建工作宣传教育，不断提高党建工作水平。</w:t>
            </w:r>
          </w:p>
        </w:tc>
      </w:tr>
      <w:tr w14:paraId="38941A22">
        <w:tblPrEx>
          <w:tblCellMar>
            <w:top w:w="0" w:type="dxa"/>
            <w:left w:w="0" w:type="dxa"/>
            <w:bottom w:w="0" w:type="dxa"/>
            <w:right w:w="0" w:type="dxa"/>
          </w:tblCellMar>
        </w:tblPrEx>
        <w:trPr>
          <w:trHeight w:val="303" w:hRule="atLeast"/>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5B4F6">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0D18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0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E2F6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走访慰问困难党员、老党员，以服务型党组织建设为目标，建成和谐文明的社区党组织。</w:t>
            </w:r>
          </w:p>
        </w:tc>
      </w:tr>
      <w:tr w14:paraId="6C236A98">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B822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4415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443C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1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82B5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68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837A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9EC0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46616C04">
        <w:tblPrEx>
          <w:tblCellMar>
            <w:top w:w="0" w:type="dxa"/>
            <w:left w:w="0" w:type="dxa"/>
            <w:bottom w:w="0" w:type="dxa"/>
            <w:right w:w="0"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2A8A4">
            <w:pPr>
              <w:jc w:val="center"/>
              <w:rPr>
                <w:rFonts w:ascii="宋体" w:hAnsi="宋体" w:cs="宋体"/>
                <w:b/>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63D63">
            <w:pPr>
              <w:jc w:val="center"/>
              <w:rPr>
                <w:rFonts w:ascii="宋体" w:hAnsi="宋体" w:cs="宋体"/>
                <w:b/>
                <w:color w:val="000000"/>
                <w:sz w:val="18"/>
                <w:szCs w:val="18"/>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86E0A">
            <w:pPr>
              <w:jc w:val="center"/>
              <w:rPr>
                <w:rFonts w:ascii="宋体" w:hAnsi="宋体" w:cs="宋体"/>
                <w:b/>
                <w:color w:val="000000"/>
                <w:sz w:val="18"/>
                <w:szCs w:val="18"/>
              </w:rPr>
            </w:pPr>
          </w:p>
        </w:tc>
        <w:tc>
          <w:tcPr>
            <w:tcW w:w="21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C1E9F">
            <w:pPr>
              <w:jc w:val="center"/>
              <w:rPr>
                <w:rFonts w:ascii="宋体" w:hAnsi="宋体" w:cs="宋体"/>
                <w:b/>
                <w:color w:val="000000"/>
                <w:sz w:val="18"/>
                <w:szCs w:val="18"/>
              </w:rPr>
            </w:pPr>
          </w:p>
        </w:tc>
        <w:tc>
          <w:tcPr>
            <w:tcW w:w="8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DF02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5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57CD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6823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E22E28">
            <w:pPr>
              <w:jc w:val="center"/>
              <w:rPr>
                <w:rFonts w:ascii="宋体" w:hAnsi="宋体" w:cs="宋体"/>
                <w:b/>
                <w:color w:val="000000"/>
                <w:sz w:val="18"/>
                <w:szCs w:val="18"/>
              </w:rPr>
            </w:pPr>
          </w:p>
        </w:tc>
      </w:tr>
      <w:tr w14:paraId="410FB2EF">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F4182">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93D7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B900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社区党建事务管理工作完成率（%）</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988E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社区党建事务管理工作完成情况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A648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1B06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12B2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B0D9C">
            <w:pPr>
              <w:jc w:val="center"/>
              <w:rPr>
                <w:rFonts w:ascii="宋体" w:hAnsi="宋体" w:cs="宋体"/>
                <w:color w:val="000000"/>
                <w:sz w:val="18"/>
                <w:szCs w:val="18"/>
              </w:rPr>
            </w:pPr>
            <w:r>
              <w:rPr>
                <w:rFonts w:hint="eastAsia" w:ascii="宋体" w:hAnsi="宋体" w:cs="宋体"/>
                <w:color w:val="000000"/>
                <w:sz w:val="18"/>
                <w:szCs w:val="18"/>
              </w:rPr>
              <w:t>计划标准</w:t>
            </w:r>
          </w:p>
        </w:tc>
      </w:tr>
      <w:tr w14:paraId="5857CB6A">
        <w:tblPrEx>
          <w:tblCellMar>
            <w:top w:w="0" w:type="dxa"/>
            <w:left w:w="0" w:type="dxa"/>
            <w:bottom w:w="0" w:type="dxa"/>
            <w:right w:w="0"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107469">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5B5E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C308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社区党建事务管理工作完成率（%）</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8AD7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社区党建事务管理工作完成情况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62EB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8F8A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92F0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9282A">
            <w:pPr>
              <w:jc w:val="center"/>
              <w:rPr>
                <w:rFonts w:ascii="宋体" w:hAnsi="宋体" w:cs="宋体"/>
                <w:color w:val="000000"/>
                <w:sz w:val="18"/>
                <w:szCs w:val="18"/>
              </w:rPr>
            </w:pPr>
            <w:r>
              <w:rPr>
                <w:rFonts w:hint="eastAsia" w:ascii="宋体" w:hAnsi="宋体" w:cs="宋体"/>
                <w:color w:val="000000"/>
                <w:sz w:val="18"/>
                <w:szCs w:val="18"/>
              </w:rPr>
              <w:t>计划标准</w:t>
            </w:r>
          </w:p>
        </w:tc>
      </w:tr>
      <w:tr w14:paraId="53FE61D2">
        <w:tblPrEx>
          <w:tblCellMar>
            <w:top w:w="0" w:type="dxa"/>
            <w:left w:w="0" w:type="dxa"/>
            <w:bottom w:w="0" w:type="dxa"/>
            <w:right w:w="0" w:type="dxa"/>
          </w:tblCellMar>
        </w:tblPrEx>
        <w:trPr>
          <w:trHeight w:val="3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3798D">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BB51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8E34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社区党建事务管理工作完成率（%）</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8B7C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社区党建事务管理工作完成情况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3A8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D262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5DBA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4E710">
            <w:pPr>
              <w:jc w:val="center"/>
              <w:rPr>
                <w:rFonts w:ascii="宋体" w:hAnsi="宋体" w:cs="宋体"/>
                <w:color w:val="000000"/>
                <w:sz w:val="18"/>
                <w:szCs w:val="18"/>
              </w:rPr>
            </w:pPr>
            <w:r>
              <w:rPr>
                <w:rFonts w:hint="eastAsia" w:ascii="宋体" w:hAnsi="宋体" w:cs="宋体"/>
                <w:color w:val="000000"/>
                <w:sz w:val="18"/>
                <w:szCs w:val="18"/>
              </w:rPr>
              <w:t>计划标准</w:t>
            </w:r>
          </w:p>
        </w:tc>
      </w:tr>
      <w:tr w14:paraId="23FB2F15">
        <w:tblPrEx>
          <w:tblCellMar>
            <w:top w:w="0" w:type="dxa"/>
            <w:left w:w="0" w:type="dxa"/>
            <w:bottom w:w="0" w:type="dxa"/>
            <w:right w:w="0" w:type="dxa"/>
          </w:tblCellMar>
        </w:tblPrEx>
        <w:trPr>
          <w:trHeight w:val="79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C0AB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79D12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2735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社区党建设施覆盖率（%）</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EC7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社区党建设施覆盖是否达到全国平均水平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7417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331B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137F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AFE7D">
            <w:pPr>
              <w:jc w:val="center"/>
              <w:rPr>
                <w:rFonts w:ascii="宋体" w:hAnsi="宋体" w:cs="宋体"/>
                <w:color w:val="000000"/>
                <w:sz w:val="18"/>
                <w:szCs w:val="18"/>
              </w:rPr>
            </w:pPr>
            <w:r>
              <w:rPr>
                <w:rFonts w:hint="eastAsia" w:ascii="宋体" w:hAnsi="宋体" w:cs="宋体"/>
                <w:color w:val="000000"/>
                <w:sz w:val="18"/>
                <w:szCs w:val="18"/>
              </w:rPr>
              <w:t>计划标准</w:t>
            </w:r>
          </w:p>
        </w:tc>
      </w:tr>
      <w:tr w14:paraId="48364792">
        <w:tblPrEx>
          <w:tblCellMar>
            <w:top w:w="0" w:type="dxa"/>
            <w:left w:w="0" w:type="dxa"/>
            <w:bottom w:w="0" w:type="dxa"/>
            <w:right w:w="0" w:type="dxa"/>
          </w:tblCellMar>
        </w:tblPrEx>
        <w:trPr>
          <w:trHeight w:val="79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4C82E">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D78B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01E0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社区党建设施覆盖率（%）</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2E9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社区党建设施覆盖是否达到全国平均水平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FA37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05D07">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ED7B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37AB4">
            <w:pPr>
              <w:jc w:val="center"/>
              <w:rPr>
                <w:rFonts w:ascii="宋体" w:hAnsi="宋体" w:cs="宋体"/>
                <w:color w:val="000000"/>
                <w:sz w:val="18"/>
                <w:szCs w:val="18"/>
              </w:rPr>
            </w:pPr>
            <w:r>
              <w:rPr>
                <w:rFonts w:hint="eastAsia" w:ascii="宋体" w:hAnsi="宋体" w:cs="宋体"/>
                <w:color w:val="000000"/>
                <w:sz w:val="18"/>
                <w:szCs w:val="18"/>
              </w:rPr>
              <w:t>计划标准</w:t>
            </w:r>
          </w:p>
        </w:tc>
      </w:tr>
      <w:tr w14:paraId="2554BA56">
        <w:tblPrEx>
          <w:tblCellMar>
            <w:top w:w="0" w:type="dxa"/>
            <w:left w:w="0" w:type="dxa"/>
            <w:bottom w:w="0" w:type="dxa"/>
            <w:right w:w="0" w:type="dxa"/>
          </w:tblCellMar>
        </w:tblPrEx>
        <w:trPr>
          <w:trHeight w:val="79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29F3B">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D25F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AB28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社区党建设施覆盖率（%）</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CE84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社区党建设施覆盖是否达到全国平均水平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53DE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E66D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DE27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D0669">
            <w:pPr>
              <w:jc w:val="center"/>
              <w:rPr>
                <w:rFonts w:ascii="宋体" w:hAnsi="宋体" w:cs="宋体"/>
                <w:color w:val="000000"/>
                <w:sz w:val="18"/>
                <w:szCs w:val="18"/>
              </w:rPr>
            </w:pPr>
            <w:r>
              <w:rPr>
                <w:rFonts w:hint="eastAsia" w:ascii="宋体" w:hAnsi="宋体" w:cs="宋体"/>
                <w:color w:val="000000"/>
                <w:sz w:val="18"/>
                <w:szCs w:val="18"/>
              </w:rPr>
              <w:t>计划标准</w:t>
            </w:r>
          </w:p>
        </w:tc>
      </w:tr>
      <w:tr w14:paraId="23B1CE9F">
        <w:tblPrEx>
          <w:tblCellMar>
            <w:top w:w="0" w:type="dxa"/>
            <w:left w:w="0" w:type="dxa"/>
            <w:bottom w:w="0" w:type="dxa"/>
            <w:right w:w="0" w:type="dxa"/>
          </w:tblCellMar>
        </w:tblPrEx>
        <w:trPr>
          <w:trHeight w:val="3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6ED1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470C5">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8987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A8D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54FB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1F3C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23CB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FBBC6">
            <w:pPr>
              <w:jc w:val="center"/>
              <w:rPr>
                <w:rFonts w:ascii="宋体" w:hAnsi="宋体" w:cs="宋体"/>
                <w:color w:val="000000"/>
                <w:sz w:val="18"/>
                <w:szCs w:val="18"/>
              </w:rPr>
            </w:pPr>
            <w:r>
              <w:rPr>
                <w:rFonts w:hint="eastAsia" w:ascii="宋体" w:hAnsi="宋体" w:cs="宋体"/>
                <w:color w:val="000000"/>
                <w:sz w:val="18"/>
                <w:szCs w:val="18"/>
              </w:rPr>
              <w:t>计划标准</w:t>
            </w:r>
          </w:p>
        </w:tc>
      </w:tr>
      <w:tr w14:paraId="33D6C128">
        <w:tblPrEx>
          <w:tblCellMar>
            <w:top w:w="0" w:type="dxa"/>
            <w:left w:w="0" w:type="dxa"/>
            <w:bottom w:w="0" w:type="dxa"/>
            <w:right w:w="0" w:type="dxa"/>
          </w:tblCellMar>
        </w:tblPrEx>
        <w:trPr>
          <w:trHeight w:val="6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589C3">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0FFE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856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D95F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D348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22CF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864D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A6A89">
            <w:pPr>
              <w:jc w:val="center"/>
              <w:rPr>
                <w:rFonts w:ascii="宋体" w:hAnsi="宋体" w:cs="宋体"/>
                <w:color w:val="000000"/>
                <w:sz w:val="18"/>
                <w:szCs w:val="18"/>
              </w:rPr>
            </w:pPr>
            <w:r>
              <w:rPr>
                <w:rFonts w:hint="eastAsia" w:ascii="宋体" w:hAnsi="宋体" w:cs="宋体"/>
                <w:color w:val="000000"/>
                <w:sz w:val="18"/>
                <w:szCs w:val="18"/>
              </w:rPr>
              <w:t>计划标准</w:t>
            </w:r>
          </w:p>
        </w:tc>
      </w:tr>
      <w:tr w14:paraId="0CE548B8">
        <w:tblPrEx>
          <w:tblCellMar>
            <w:top w:w="0" w:type="dxa"/>
            <w:left w:w="0" w:type="dxa"/>
            <w:bottom w:w="0" w:type="dxa"/>
            <w:right w:w="0" w:type="dxa"/>
          </w:tblCellMar>
        </w:tblPrEx>
        <w:trPr>
          <w:trHeight w:val="63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8860B">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BD07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69D3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9A4F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4179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E8DF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12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75EF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419DD">
            <w:pPr>
              <w:jc w:val="center"/>
              <w:rPr>
                <w:rFonts w:ascii="宋体" w:hAnsi="宋体" w:cs="宋体"/>
                <w:color w:val="000000"/>
                <w:sz w:val="18"/>
                <w:szCs w:val="18"/>
              </w:rPr>
            </w:pPr>
            <w:r>
              <w:rPr>
                <w:rFonts w:hint="eastAsia" w:ascii="宋体" w:hAnsi="宋体" w:cs="宋体"/>
                <w:color w:val="000000"/>
                <w:sz w:val="18"/>
                <w:szCs w:val="18"/>
              </w:rPr>
              <w:t>计划标准</w:t>
            </w:r>
          </w:p>
        </w:tc>
      </w:tr>
    </w:tbl>
    <w:p w14:paraId="0CA5E16F">
      <w:pPr>
        <w:jc w:val="left"/>
        <w:outlineLvl w:val="1"/>
        <w:rPr>
          <w:rFonts w:ascii="方正仿宋_GBK" w:eastAsia="方正仿宋_GBK"/>
          <w:b/>
          <w:sz w:val="28"/>
        </w:rPr>
      </w:pPr>
    </w:p>
    <w:p w14:paraId="2299335F">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专项经费绩效目标表</w:t>
      </w:r>
    </w:p>
    <w:tbl>
      <w:tblPr>
        <w:tblStyle w:val="8"/>
        <w:tblW w:w="9778" w:type="dxa"/>
        <w:tblInd w:w="0" w:type="dxa"/>
        <w:tblLayout w:type="autofit"/>
        <w:tblCellMar>
          <w:top w:w="0" w:type="dxa"/>
          <w:left w:w="0" w:type="dxa"/>
          <w:bottom w:w="0" w:type="dxa"/>
          <w:right w:w="0" w:type="dxa"/>
        </w:tblCellMar>
      </w:tblPr>
      <w:tblGrid>
        <w:gridCol w:w="934"/>
        <w:gridCol w:w="1650"/>
        <w:gridCol w:w="1142"/>
        <w:gridCol w:w="2193"/>
        <w:gridCol w:w="837"/>
        <w:gridCol w:w="601"/>
        <w:gridCol w:w="1312"/>
        <w:gridCol w:w="1109"/>
      </w:tblGrid>
      <w:tr w14:paraId="52F0DBB2">
        <w:tblPrEx>
          <w:tblCellMar>
            <w:top w:w="0" w:type="dxa"/>
            <w:left w:w="0" w:type="dxa"/>
            <w:bottom w:w="0" w:type="dxa"/>
            <w:right w:w="0" w:type="dxa"/>
          </w:tblCellMar>
        </w:tblPrEx>
        <w:trPr>
          <w:trHeight w:val="329"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02983">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0A55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19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8A81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完成各项政府行政管理职能，促进区域经济协调发展。</w:t>
            </w:r>
          </w:p>
        </w:tc>
      </w:tr>
      <w:tr w14:paraId="77546EAA">
        <w:tblPrEx>
          <w:tblCellMar>
            <w:top w:w="0" w:type="dxa"/>
            <w:left w:w="0" w:type="dxa"/>
            <w:bottom w:w="0" w:type="dxa"/>
            <w:right w:w="0" w:type="dxa"/>
          </w:tblCellMar>
        </w:tblPrEx>
        <w:trPr>
          <w:trHeight w:val="329"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D1E8E">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4351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19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C5AC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社会管理进一步强化，公共服务进一步提升，社会稳定度提高。</w:t>
            </w:r>
          </w:p>
        </w:tc>
      </w:tr>
      <w:tr w14:paraId="495C7D03">
        <w:tblPrEx>
          <w:tblCellMar>
            <w:top w:w="0" w:type="dxa"/>
            <w:left w:w="0" w:type="dxa"/>
            <w:bottom w:w="0" w:type="dxa"/>
            <w:right w:w="0" w:type="dxa"/>
          </w:tblCellMar>
        </w:tblPrEx>
        <w:trPr>
          <w:trHeight w:val="3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E5AC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71DF4">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1DCA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1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FBA72">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75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286F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1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F2C5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5DE88E00">
        <w:tblPrEx>
          <w:tblCellMar>
            <w:top w:w="0" w:type="dxa"/>
            <w:left w:w="0" w:type="dxa"/>
            <w:bottom w:w="0" w:type="dxa"/>
            <w:right w:w="0" w:type="dxa"/>
          </w:tblCellMar>
        </w:tblPrEx>
        <w:trPr>
          <w:trHeight w:val="3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7DE24">
            <w:pPr>
              <w:jc w:val="center"/>
              <w:rPr>
                <w:rFonts w:ascii="宋体" w:hAnsi="宋体" w:cs="宋体"/>
                <w:b/>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B2B34">
            <w:pPr>
              <w:jc w:val="center"/>
              <w:rPr>
                <w:rFonts w:ascii="宋体" w:hAnsi="宋体" w:cs="宋体"/>
                <w:b/>
                <w:color w:val="000000"/>
                <w:sz w:val="18"/>
                <w:szCs w:val="1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3E3C1">
            <w:pPr>
              <w:jc w:val="center"/>
              <w:rPr>
                <w:rFonts w:ascii="宋体" w:hAnsi="宋体" w:cs="宋体"/>
                <w:b/>
                <w:color w:val="000000"/>
                <w:sz w:val="18"/>
                <w:szCs w:val="18"/>
              </w:rPr>
            </w:pPr>
          </w:p>
        </w:tc>
        <w:tc>
          <w:tcPr>
            <w:tcW w:w="21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7DE85">
            <w:pPr>
              <w:jc w:val="center"/>
              <w:rPr>
                <w:rFonts w:ascii="宋体" w:hAnsi="宋体" w:cs="宋体"/>
                <w:b/>
                <w:color w:val="000000"/>
                <w:sz w:val="18"/>
                <w:szCs w:val="18"/>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F6D5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6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BD3F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7AC4F">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1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7EF14">
            <w:pPr>
              <w:jc w:val="center"/>
              <w:rPr>
                <w:rFonts w:ascii="宋体" w:hAnsi="宋体" w:cs="宋体"/>
                <w:b/>
                <w:color w:val="000000"/>
                <w:sz w:val="18"/>
                <w:szCs w:val="18"/>
              </w:rPr>
            </w:pPr>
          </w:p>
        </w:tc>
      </w:tr>
      <w:tr w14:paraId="38D3B372">
        <w:tblPrEx>
          <w:tblCellMar>
            <w:top w:w="0" w:type="dxa"/>
            <w:left w:w="0" w:type="dxa"/>
            <w:bottom w:w="0" w:type="dxa"/>
            <w:right w:w="0" w:type="dxa"/>
          </w:tblCellMar>
        </w:tblPrEx>
        <w:trPr>
          <w:trHeight w:val="3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0BD7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239F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F9E8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单位购置成本</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3FA7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购置总成本与购置数量的比值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857B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CA9A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0FF6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88267">
            <w:pPr>
              <w:jc w:val="center"/>
              <w:rPr>
                <w:rFonts w:ascii="宋体" w:hAnsi="宋体" w:cs="宋体"/>
                <w:color w:val="000000"/>
                <w:sz w:val="18"/>
                <w:szCs w:val="18"/>
              </w:rPr>
            </w:pPr>
            <w:r>
              <w:rPr>
                <w:rFonts w:hint="eastAsia" w:ascii="宋体" w:hAnsi="宋体" w:cs="宋体"/>
                <w:color w:val="000000"/>
                <w:sz w:val="18"/>
                <w:szCs w:val="18"/>
              </w:rPr>
              <w:t>规定标准</w:t>
            </w:r>
          </w:p>
        </w:tc>
      </w:tr>
      <w:tr w14:paraId="0AFEB6A1">
        <w:tblPrEx>
          <w:tblCellMar>
            <w:top w:w="0" w:type="dxa"/>
            <w:left w:w="0" w:type="dxa"/>
            <w:bottom w:w="0" w:type="dxa"/>
            <w:right w:w="0" w:type="dxa"/>
          </w:tblCellMar>
        </w:tblPrEx>
        <w:trPr>
          <w:trHeight w:val="3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9979D">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EDB9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64B5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单位购置成本</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43DB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购置总成本与购置数量的比值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FFED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FD92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5298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718F6">
            <w:pPr>
              <w:jc w:val="center"/>
            </w:pPr>
            <w:r>
              <w:rPr>
                <w:rFonts w:hint="eastAsia" w:ascii="宋体" w:hAnsi="宋体" w:cs="宋体"/>
                <w:color w:val="000000"/>
                <w:sz w:val="18"/>
                <w:szCs w:val="18"/>
              </w:rPr>
              <w:t>规定标准</w:t>
            </w:r>
          </w:p>
        </w:tc>
      </w:tr>
      <w:tr w14:paraId="39F520AE">
        <w:tblPrEx>
          <w:tblCellMar>
            <w:top w:w="0" w:type="dxa"/>
            <w:left w:w="0" w:type="dxa"/>
            <w:bottom w:w="0" w:type="dxa"/>
            <w:right w:w="0" w:type="dxa"/>
          </w:tblCellMar>
        </w:tblPrEx>
        <w:trPr>
          <w:trHeight w:val="3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56D74">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D250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B474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单位购置成本</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5978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购置总成本与购置数量的比值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890D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795B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5A1E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17DA5">
            <w:pPr>
              <w:jc w:val="center"/>
            </w:pPr>
            <w:r>
              <w:rPr>
                <w:rFonts w:hint="eastAsia" w:ascii="宋体" w:hAnsi="宋体" w:cs="宋体"/>
                <w:color w:val="000000"/>
                <w:sz w:val="18"/>
                <w:szCs w:val="18"/>
              </w:rPr>
              <w:t>规定标准</w:t>
            </w:r>
          </w:p>
        </w:tc>
      </w:tr>
      <w:tr w14:paraId="72BF4EF9">
        <w:tblPrEx>
          <w:tblCellMar>
            <w:top w:w="0" w:type="dxa"/>
            <w:left w:w="0" w:type="dxa"/>
            <w:bottom w:w="0" w:type="dxa"/>
            <w:right w:w="0" w:type="dxa"/>
          </w:tblCellMar>
        </w:tblPrEx>
        <w:trPr>
          <w:trHeight w:val="63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C027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4623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386C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购置质量合格率（%）</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1A553">
            <w:pPr>
              <w:widowControl/>
              <w:ind w:left="90" w:hanging="90" w:hangingChars="50"/>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购置质量合格的数量占购置总数的比率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401B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6004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382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012AD">
            <w:pPr>
              <w:jc w:val="center"/>
              <w:rPr>
                <w:rFonts w:ascii="宋体" w:hAnsi="宋体" w:cs="宋体"/>
                <w:color w:val="000000"/>
                <w:sz w:val="18"/>
                <w:szCs w:val="18"/>
              </w:rPr>
            </w:pPr>
            <w:r>
              <w:rPr>
                <w:rFonts w:hint="eastAsia" w:ascii="宋体" w:hAnsi="宋体" w:cs="宋体"/>
                <w:color w:val="000000"/>
                <w:sz w:val="18"/>
                <w:szCs w:val="18"/>
              </w:rPr>
              <w:t>计划标准</w:t>
            </w:r>
          </w:p>
        </w:tc>
      </w:tr>
      <w:tr w14:paraId="465E57EC">
        <w:tblPrEx>
          <w:tblCellMar>
            <w:top w:w="0" w:type="dxa"/>
            <w:left w:w="0" w:type="dxa"/>
            <w:bottom w:w="0" w:type="dxa"/>
            <w:right w:w="0" w:type="dxa"/>
          </w:tblCellMar>
        </w:tblPrEx>
        <w:trPr>
          <w:trHeight w:val="63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3BBA4">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15C2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EDA7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购置质量合格率（%）</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98B47">
            <w:pPr>
              <w:widowControl/>
              <w:ind w:left="90" w:hanging="90" w:hangingChars="50"/>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购置质量合格的数量占购置总数的比率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F8433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17AA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5044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9B18D">
            <w:pPr>
              <w:jc w:val="center"/>
              <w:rPr>
                <w:rFonts w:ascii="宋体" w:hAnsi="宋体" w:cs="宋体"/>
                <w:color w:val="000000"/>
                <w:sz w:val="18"/>
                <w:szCs w:val="18"/>
              </w:rPr>
            </w:pPr>
            <w:r>
              <w:rPr>
                <w:rFonts w:hint="eastAsia" w:ascii="宋体" w:hAnsi="宋体" w:cs="宋体"/>
                <w:color w:val="000000"/>
                <w:sz w:val="18"/>
                <w:szCs w:val="18"/>
              </w:rPr>
              <w:t>计划标准</w:t>
            </w:r>
          </w:p>
        </w:tc>
      </w:tr>
      <w:tr w14:paraId="21389B0D">
        <w:tblPrEx>
          <w:tblCellMar>
            <w:top w:w="0" w:type="dxa"/>
            <w:left w:w="0" w:type="dxa"/>
            <w:bottom w:w="0" w:type="dxa"/>
            <w:right w:w="0" w:type="dxa"/>
          </w:tblCellMar>
        </w:tblPrEx>
        <w:trPr>
          <w:trHeight w:val="63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EB4FB">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2A46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2355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购置质量合格率（%）</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31753">
            <w:pPr>
              <w:widowControl/>
              <w:ind w:left="90" w:hanging="90" w:hangingChars="50"/>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购置质量合格的数量占购置总数的比率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A84A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72EF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F237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F59A4">
            <w:pPr>
              <w:jc w:val="center"/>
              <w:rPr>
                <w:rFonts w:ascii="宋体" w:hAnsi="宋体" w:cs="宋体"/>
                <w:color w:val="000000"/>
                <w:sz w:val="18"/>
                <w:szCs w:val="18"/>
              </w:rPr>
            </w:pPr>
            <w:r>
              <w:rPr>
                <w:rFonts w:hint="eastAsia" w:ascii="宋体" w:hAnsi="宋体" w:cs="宋体"/>
                <w:color w:val="000000"/>
                <w:sz w:val="18"/>
                <w:szCs w:val="18"/>
              </w:rPr>
              <w:t>计划标准</w:t>
            </w:r>
          </w:p>
        </w:tc>
      </w:tr>
      <w:tr w14:paraId="7C0AD909">
        <w:tblPrEx>
          <w:tblCellMar>
            <w:top w:w="0" w:type="dxa"/>
            <w:left w:w="0" w:type="dxa"/>
            <w:bottom w:w="0" w:type="dxa"/>
            <w:right w:w="0" w:type="dxa"/>
          </w:tblCellMar>
        </w:tblPrEx>
        <w:trPr>
          <w:trHeight w:val="39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F2AB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A3D92">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EB5D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1300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0CF1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EC07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C9F5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BB25D">
            <w:pPr>
              <w:jc w:val="center"/>
              <w:rPr>
                <w:rFonts w:ascii="宋体" w:hAnsi="宋体" w:cs="宋体"/>
                <w:color w:val="000000"/>
                <w:sz w:val="18"/>
                <w:szCs w:val="18"/>
              </w:rPr>
            </w:pPr>
            <w:r>
              <w:rPr>
                <w:rFonts w:hint="eastAsia" w:ascii="宋体" w:hAnsi="宋体" w:cs="宋体"/>
                <w:color w:val="000000"/>
                <w:sz w:val="18"/>
                <w:szCs w:val="18"/>
              </w:rPr>
              <w:t>计划标准</w:t>
            </w:r>
          </w:p>
        </w:tc>
      </w:tr>
      <w:tr w14:paraId="55D64257">
        <w:tblPrEx>
          <w:tblCellMar>
            <w:top w:w="0" w:type="dxa"/>
            <w:left w:w="0" w:type="dxa"/>
            <w:bottom w:w="0" w:type="dxa"/>
            <w:right w:w="0" w:type="dxa"/>
          </w:tblCellMar>
        </w:tblPrEx>
        <w:trPr>
          <w:trHeight w:val="68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C5D45">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45FC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18DC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F2E4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6692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64D0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06BD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0CCDA">
            <w:pPr>
              <w:jc w:val="center"/>
              <w:rPr>
                <w:rFonts w:ascii="宋体" w:hAnsi="宋体" w:cs="宋体"/>
                <w:color w:val="000000"/>
                <w:sz w:val="18"/>
                <w:szCs w:val="18"/>
              </w:rPr>
            </w:pPr>
            <w:r>
              <w:rPr>
                <w:rFonts w:hint="eastAsia" w:ascii="宋体" w:hAnsi="宋体" w:cs="宋体"/>
                <w:color w:val="000000"/>
                <w:sz w:val="18"/>
                <w:szCs w:val="18"/>
              </w:rPr>
              <w:t>计划标准</w:t>
            </w:r>
          </w:p>
        </w:tc>
      </w:tr>
      <w:tr w14:paraId="6892177F">
        <w:tblPrEx>
          <w:tblCellMar>
            <w:top w:w="0" w:type="dxa"/>
            <w:left w:w="0" w:type="dxa"/>
            <w:bottom w:w="0" w:type="dxa"/>
            <w:right w:w="0" w:type="dxa"/>
          </w:tblCellMar>
        </w:tblPrEx>
        <w:trPr>
          <w:trHeight w:val="69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41322">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AA0B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29EC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7420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04D1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05D4A">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13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6842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1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7725F">
            <w:pPr>
              <w:jc w:val="center"/>
              <w:rPr>
                <w:rFonts w:ascii="宋体" w:hAnsi="宋体" w:cs="宋体"/>
                <w:color w:val="000000"/>
                <w:sz w:val="18"/>
                <w:szCs w:val="18"/>
              </w:rPr>
            </w:pPr>
            <w:r>
              <w:rPr>
                <w:rFonts w:hint="eastAsia" w:ascii="宋体" w:hAnsi="宋体" w:cs="宋体"/>
                <w:color w:val="000000"/>
                <w:sz w:val="18"/>
                <w:szCs w:val="18"/>
              </w:rPr>
              <w:t>计划标准</w:t>
            </w:r>
          </w:p>
        </w:tc>
      </w:tr>
    </w:tbl>
    <w:p w14:paraId="0D85FB93">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补充经费绩效目标表</w:t>
      </w:r>
    </w:p>
    <w:tbl>
      <w:tblPr>
        <w:tblStyle w:val="8"/>
        <w:tblW w:w="9718" w:type="dxa"/>
        <w:tblInd w:w="0" w:type="dxa"/>
        <w:tblLayout w:type="autofit"/>
        <w:tblCellMar>
          <w:top w:w="0" w:type="dxa"/>
          <w:left w:w="0" w:type="dxa"/>
          <w:bottom w:w="0" w:type="dxa"/>
          <w:right w:w="0" w:type="dxa"/>
        </w:tblCellMar>
      </w:tblPr>
      <w:tblGrid>
        <w:gridCol w:w="934"/>
        <w:gridCol w:w="1650"/>
        <w:gridCol w:w="1133"/>
        <w:gridCol w:w="2174"/>
        <w:gridCol w:w="830"/>
        <w:gridCol w:w="597"/>
        <w:gridCol w:w="1300"/>
        <w:gridCol w:w="1100"/>
      </w:tblGrid>
      <w:tr w14:paraId="78DC2397">
        <w:tblPrEx>
          <w:tblCellMar>
            <w:top w:w="0" w:type="dxa"/>
            <w:left w:w="0" w:type="dxa"/>
            <w:bottom w:w="0" w:type="dxa"/>
            <w:right w:w="0" w:type="dxa"/>
          </w:tblCellMar>
        </w:tblPrEx>
        <w:trPr>
          <w:trHeight w:val="328"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A367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ABC0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1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CD73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完成各项政府行政管理职能，促进区域经济协调发展。</w:t>
            </w:r>
          </w:p>
        </w:tc>
      </w:tr>
      <w:tr w14:paraId="67918D9E">
        <w:tblPrEx>
          <w:tblCellMar>
            <w:top w:w="0" w:type="dxa"/>
            <w:left w:w="0" w:type="dxa"/>
            <w:bottom w:w="0" w:type="dxa"/>
            <w:right w:w="0" w:type="dxa"/>
          </w:tblCellMar>
        </w:tblPrEx>
        <w:trPr>
          <w:trHeight w:val="328"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24DE4">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7C6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13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6BF3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社会管理进一步强化，公共服务进一步提升，社会稳定度提高。</w:t>
            </w:r>
          </w:p>
        </w:tc>
      </w:tr>
      <w:tr w14:paraId="2304D43D">
        <w:tblPrEx>
          <w:tblCellMar>
            <w:top w:w="0" w:type="dxa"/>
            <w:left w:w="0" w:type="dxa"/>
            <w:bottom w:w="0" w:type="dxa"/>
            <w:right w:w="0" w:type="dxa"/>
          </w:tblCellMar>
        </w:tblPrEx>
        <w:trPr>
          <w:trHeight w:val="38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6327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7A9A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B61B3">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1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E514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72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3B0E1">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38534">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6E8A4044">
        <w:tblPrEx>
          <w:tblCellMar>
            <w:top w:w="0" w:type="dxa"/>
            <w:left w:w="0" w:type="dxa"/>
            <w:bottom w:w="0" w:type="dxa"/>
            <w:right w:w="0" w:type="dxa"/>
          </w:tblCellMar>
        </w:tblPrEx>
        <w:trPr>
          <w:trHeight w:val="38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7DB20">
            <w:pPr>
              <w:jc w:val="center"/>
              <w:rPr>
                <w:rFonts w:ascii="宋体" w:hAnsi="宋体" w:cs="宋体"/>
                <w:b/>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615A9">
            <w:pPr>
              <w:jc w:val="center"/>
              <w:rPr>
                <w:rFonts w:ascii="宋体" w:hAnsi="宋体" w:cs="宋体"/>
                <w:b/>
                <w:color w:val="000000"/>
                <w:sz w:val="18"/>
                <w:szCs w:val="18"/>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2A909">
            <w:pPr>
              <w:jc w:val="center"/>
              <w:rPr>
                <w:rFonts w:ascii="宋体" w:hAnsi="宋体" w:cs="宋体"/>
                <w:b/>
                <w:color w:val="000000"/>
                <w:sz w:val="18"/>
                <w:szCs w:val="18"/>
              </w:rPr>
            </w:pPr>
          </w:p>
        </w:tc>
        <w:tc>
          <w:tcPr>
            <w:tcW w:w="21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C0B3A">
            <w:pPr>
              <w:jc w:val="center"/>
              <w:rPr>
                <w:rFonts w:ascii="宋体" w:hAnsi="宋体" w:cs="宋体"/>
                <w:b/>
                <w:color w:val="000000"/>
                <w:sz w:val="18"/>
                <w:szCs w:val="18"/>
              </w:rPr>
            </w:pPr>
          </w:p>
        </w:tc>
        <w:tc>
          <w:tcPr>
            <w:tcW w:w="8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669A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5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D5A5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07A5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00DCC">
            <w:pPr>
              <w:jc w:val="center"/>
              <w:rPr>
                <w:rFonts w:ascii="宋体" w:hAnsi="宋体" w:cs="宋体"/>
                <w:b/>
                <w:color w:val="000000"/>
                <w:sz w:val="18"/>
                <w:szCs w:val="18"/>
              </w:rPr>
            </w:pPr>
          </w:p>
        </w:tc>
      </w:tr>
      <w:tr w14:paraId="0C60A4DF">
        <w:tblPrEx>
          <w:tblCellMar>
            <w:top w:w="0" w:type="dxa"/>
            <w:left w:w="0" w:type="dxa"/>
            <w:bottom w:w="0" w:type="dxa"/>
            <w:right w:w="0" w:type="dxa"/>
          </w:tblCellMar>
        </w:tblPrEx>
        <w:trPr>
          <w:trHeight w:val="38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0E84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9629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1B03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单位购置成本</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6577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购置总成本与购置数量的比值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64A0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A98C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5B5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B391A">
            <w:pPr>
              <w:jc w:val="center"/>
              <w:rPr>
                <w:rFonts w:ascii="宋体" w:hAnsi="宋体" w:cs="宋体"/>
                <w:color w:val="000000"/>
                <w:sz w:val="18"/>
                <w:szCs w:val="18"/>
              </w:rPr>
            </w:pPr>
            <w:r>
              <w:rPr>
                <w:rFonts w:hint="eastAsia" w:ascii="宋体" w:hAnsi="宋体" w:cs="宋体"/>
                <w:color w:val="000000"/>
                <w:sz w:val="18"/>
                <w:szCs w:val="18"/>
              </w:rPr>
              <w:t>规定标准</w:t>
            </w:r>
          </w:p>
        </w:tc>
      </w:tr>
      <w:tr w14:paraId="733F868E">
        <w:tblPrEx>
          <w:tblCellMar>
            <w:top w:w="0" w:type="dxa"/>
            <w:left w:w="0" w:type="dxa"/>
            <w:bottom w:w="0" w:type="dxa"/>
            <w:right w:w="0" w:type="dxa"/>
          </w:tblCellMar>
        </w:tblPrEx>
        <w:trPr>
          <w:trHeight w:val="38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4B8B0">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7EEC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48DF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单位购置成本</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B9EA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购置总成本与购置数量的比值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8610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6E52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CD77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57567">
            <w:pPr>
              <w:jc w:val="center"/>
            </w:pPr>
            <w:r>
              <w:rPr>
                <w:rFonts w:hint="eastAsia" w:ascii="宋体" w:hAnsi="宋体" w:cs="宋体"/>
                <w:color w:val="000000"/>
                <w:sz w:val="18"/>
                <w:szCs w:val="18"/>
              </w:rPr>
              <w:t>规定标准</w:t>
            </w:r>
          </w:p>
        </w:tc>
      </w:tr>
      <w:tr w14:paraId="7173D91D">
        <w:tblPrEx>
          <w:tblCellMar>
            <w:top w:w="0" w:type="dxa"/>
            <w:left w:w="0" w:type="dxa"/>
            <w:bottom w:w="0" w:type="dxa"/>
            <w:right w:w="0" w:type="dxa"/>
          </w:tblCellMar>
        </w:tblPrEx>
        <w:trPr>
          <w:trHeight w:val="38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CFBFD">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D681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3554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单位购置成本</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936D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购置总成本与购置数量的比值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3624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7988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1387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07577">
            <w:pPr>
              <w:jc w:val="center"/>
            </w:pPr>
            <w:r>
              <w:rPr>
                <w:rFonts w:hint="eastAsia" w:ascii="宋体" w:hAnsi="宋体" w:cs="宋体"/>
                <w:color w:val="000000"/>
                <w:sz w:val="18"/>
                <w:szCs w:val="18"/>
              </w:rPr>
              <w:t>规定标准</w:t>
            </w:r>
          </w:p>
        </w:tc>
      </w:tr>
      <w:tr w14:paraId="69FC1961">
        <w:tblPrEx>
          <w:tblCellMar>
            <w:top w:w="0" w:type="dxa"/>
            <w:left w:w="0" w:type="dxa"/>
            <w:bottom w:w="0" w:type="dxa"/>
            <w:right w:w="0" w:type="dxa"/>
          </w:tblCellMar>
        </w:tblPrEx>
        <w:trPr>
          <w:trHeight w:val="63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CAF6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48AB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91F7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购置质量合格率（%）</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2A2C7">
            <w:pPr>
              <w:widowControl/>
              <w:ind w:left="90" w:hanging="90" w:hangingChars="50"/>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购置质量合格的数量占购置总数的比率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7072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6C62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3058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F7F5A">
            <w:pPr>
              <w:jc w:val="center"/>
              <w:rPr>
                <w:rFonts w:ascii="宋体" w:hAnsi="宋体" w:cs="宋体"/>
                <w:color w:val="000000"/>
                <w:sz w:val="18"/>
                <w:szCs w:val="18"/>
              </w:rPr>
            </w:pPr>
            <w:r>
              <w:rPr>
                <w:rFonts w:hint="eastAsia" w:ascii="宋体" w:hAnsi="宋体" w:cs="宋体"/>
                <w:color w:val="000000"/>
                <w:sz w:val="18"/>
                <w:szCs w:val="18"/>
              </w:rPr>
              <w:t>计划标准</w:t>
            </w:r>
          </w:p>
        </w:tc>
      </w:tr>
      <w:tr w14:paraId="7F420E12">
        <w:tblPrEx>
          <w:tblCellMar>
            <w:top w:w="0" w:type="dxa"/>
            <w:left w:w="0" w:type="dxa"/>
            <w:bottom w:w="0" w:type="dxa"/>
            <w:right w:w="0" w:type="dxa"/>
          </w:tblCellMar>
        </w:tblPrEx>
        <w:trPr>
          <w:trHeight w:val="6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4A7C7">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E4F5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B85A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购置质量合格率（%）</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C8415">
            <w:pPr>
              <w:widowControl/>
              <w:ind w:left="90" w:hanging="90" w:hangingChars="50"/>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购置质量合格的数量占购置总数的比率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347E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A009C">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531C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E694E">
            <w:pPr>
              <w:jc w:val="center"/>
              <w:rPr>
                <w:rFonts w:ascii="宋体" w:hAnsi="宋体" w:cs="宋体"/>
                <w:color w:val="000000"/>
                <w:sz w:val="18"/>
                <w:szCs w:val="18"/>
              </w:rPr>
            </w:pPr>
            <w:r>
              <w:rPr>
                <w:rFonts w:hint="eastAsia" w:ascii="宋体" w:hAnsi="宋体" w:cs="宋体"/>
                <w:color w:val="000000"/>
                <w:sz w:val="18"/>
                <w:szCs w:val="18"/>
              </w:rPr>
              <w:t>计划标准</w:t>
            </w:r>
          </w:p>
        </w:tc>
      </w:tr>
      <w:tr w14:paraId="725423FC">
        <w:tblPrEx>
          <w:tblCellMar>
            <w:top w:w="0" w:type="dxa"/>
            <w:left w:w="0" w:type="dxa"/>
            <w:bottom w:w="0" w:type="dxa"/>
            <w:right w:w="0" w:type="dxa"/>
          </w:tblCellMar>
        </w:tblPrEx>
        <w:trPr>
          <w:trHeight w:val="6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E8C09">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53E1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22ED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购置质量合格率（%）</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658A7">
            <w:pPr>
              <w:widowControl/>
              <w:ind w:left="90" w:hanging="90" w:hangingChars="50"/>
              <w:jc w:val="left"/>
              <w:textAlignment w:val="center"/>
              <w:rPr>
                <w:rFonts w:ascii="宋体" w:hAnsi="宋体" w:cs="宋体"/>
                <w:color w:val="000000"/>
                <w:sz w:val="18"/>
                <w:szCs w:val="18"/>
              </w:rPr>
            </w:pPr>
            <w:r>
              <w:rPr>
                <w:rFonts w:hint="eastAsia" w:ascii="宋体" w:hAnsi="宋体" w:cs="宋体"/>
                <w:color w:val="000000"/>
                <w:kern w:val="0"/>
                <w:sz w:val="18"/>
                <w:szCs w:val="18"/>
              </w:rPr>
              <w:t>购置质量合格的数量占购置总数的比率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2365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B0DB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F15F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DD14F">
            <w:pPr>
              <w:jc w:val="center"/>
              <w:rPr>
                <w:rFonts w:ascii="宋体" w:hAnsi="宋体" w:cs="宋体"/>
                <w:color w:val="000000"/>
                <w:sz w:val="18"/>
                <w:szCs w:val="18"/>
              </w:rPr>
            </w:pPr>
            <w:r>
              <w:rPr>
                <w:rFonts w:hint="eastAsia" w:ascii="宋体" w:hAnsi="宋体" w:cs="宋体"/>
                <w:color w:val="000000"/>
                <w:sz w:val="18"/>
                <w:szCs w:val="18"/>
              </w:rPr>
              <w:t>计划标准</w:t>
            </w:r>
          </w:p>
        </w:tc>
      </w:tr>
      <w:tr w14:paraId="5508DB46">
        <w:tblPrEx>
          <w:tblCellMar>
            <w:top w:w="0" w:type="dxa"/>
            <w:left w:w="0" w:type="dxa"/>
            <w:bottom w:w="0" w:type="dxa"/>
            <w:right w:w="0" w:type="dxa"/>
          </w:tblCellMar>
        </w:tblPrEx>
        <w:trPr>
          <w:trHeight w:val="38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0C19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E35ED">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0DB2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979C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CE0E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0B8C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7AC1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8ED84">
            <w:pPr>
              <w:jc w:val="center"/>
            </w:pPr>
            <w:r>
              <w:rPr>
                <w:rFonts w:hint="eastAsia" w:ascii="宋体" w:hAnsi="宋体" w:cs="宋体"/>
                <w:color w:val="000000"/>
                <w:sz w:val="18"/>
                <w:szCs w:val="18"/>
              </w:rPr>
              <w:t>计划标准</w:t>
            </w:r>
          </w:p>
        </w:tc>
      </w:tr>
      <w:tr w14:paraId="028E0605">
        <w:tblPrEx>
          <w:tblCellMar>
            <w:top w:w="0" w:type="dxa"/>
            <w:left w:w="0" w:type="dxa"/>
            <w:bottom w:w="0" w:type="dxa"/>
            <w:right w:w="0" w:type="dxa"/>
          </w:tblCellMar>
        </w:tblPrEx>
        <w:trPr>
          <w:trHeight w:val="6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03C41">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84AE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16B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9820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9F5C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7F2C0">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EFE7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08B21">
            <w:pPr>
              <w:jc w:val="center"/>
            </w:pPr>
            <w:r>
              <w:rPr>
                <w:rFonts w:hint="eastAsia" w:ascii="宋体" w:hAnsi="宋体" w:cs="宋体"/>
                <w:color w:val="000000"/>
                <w:sz w:val="18"/>
                <w:szCs w:val="18"/>
              </w:rPr>
              <w:t>计划标准</w:t>
            </w:r>
          </w:p>
        </w:tc>
      </w:tr>
      <w:tr w14:paraId="62DE0B29">
        <w:tblPrEx>
          <w:tblCellMar>
            <w:top w:w="0" w:type="dxa"/>
            <w:left w:w="0" w:type="dxa"/>
            <w:bottom w:w="0" w:type="dxa"/>
            <w:right w:w="0" w:type="dxa"/>
          </w:tblCellMar>
        </w:tblPrEx>
        <w:trPr>
          <w:trHeight w:val="6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7A7F0">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2E4A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2A4C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7861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B559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39A59">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7279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1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B4839">
            <w:pPr>
              <w:jc w:val="center"/>
            </w:pPr>
            <w:r>
              <w:rPr>
                <w:rFonts w:hint="eastAsia" w:ascii="宋体" w:hAnsi="宋体" w:cs="宋体"/>
                <w:color w:val="000000"/>
                <w:sz w:val="18"/>
                <w:szCs w:val="18"/>
              </w:rPr>
              <w:t>计划标准</w:t>
            </w:r>
          </w:p>
        </w:tc>
      </w:tr>
    </w:tbl>
    <w:p w14:paraId="0E29FBAB">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信访维稳经费绩效目标表</w:t>
      </w:r>
    </w:p>
    <w:tbl>
      <w:tblPr>
        <w:tblStyle w:val="8"/>
        <w:tblW w:w="9658" w:type="dxa"/>
        <w:tblInd w:w="0" w:type="dxa"/>
        <w:tblLayout w:type="autofit"/>
        <w:tblCellMar>
          <w:top w:w="0" w:type="dxa"/>
          <w:left w:w="0" w:type="dxa"/>
          <w:bottom w:w="0" w:type="dxa"/>
          <w:right w:w="0" w:type="dxa"/>
        </w:tblCellMar>
      </w:tblPr>
      <w:tblGrid>
        <w:gridCol w:w="934"/>
        <w:gridCol w:w="1650"/>
        <w:gridCol w:w="1103"/>
        <w:gridCol w:w="2163"/>
        <w:gridCol w:w="826"/>
        <w:gridCol w:w="594"/>
        <w:gridCol w:w="1294"/>
        <w:gridCol w:w="1094"/>
      </w:tblGrid>
      <w:tr w14:paraId="4284B3CC">
        <w:tblPrEx>
          <w:tblCellMar>
            <w:top w:w="0" w:type="dxa"/>
            <w:left w:w="0" w:type="dxa"/>
            <w:bottom w:w="0" w:type="dxa"/>
            <w:right w:w="0" w:type="dxa"/>
          </w:tblCellMar>
        </w:tblPrEx>
        <w:trPr>
          <w:trHeight w:val="300"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6FA66">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E4A4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07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6936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在两会、国庆等节假日期间化解矛盾，维护稳定，协调督导事项化解与舆情处置率55以上。</w:t>
            </w:r>
          </w:p>
        </w:tc>
      </w:tr>
      <w:tr w14:paraId="3D7F4FDA">
        <w:tblPrEx>
          <w:tblCellMar>
            <w:top w:w="0" w:type="dxa"/>
            <w:left w:w="0" w:type="dxa"/>
            <w:bottom w:w="0" w:type="dxa"/>
            <w:right w:w="0" w:type="dxa"/>
          </w:tblCellMar>
        </w:tblPrEx>
        <w:trPr>
          <w:trHeight w:val="300"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7536C">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0B63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07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0160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重大突发事件，不稳定信访事件控制为0。</w:t>
            </w:r>
          </w:p>
        </w:tc>
      </w:tr>
      <w:tr w14:paraId="2BC56D4C">
        <w:tblPrEx>
          <w:tblCellMar>
            <w:top w:w="0" w:type="dxa"/>
            <w:left w:w="0" w:type="dxa"/>
            <w:bottom w:w="0" w:type="dxa"/>
            <w:right w:w="0" w:type="dxa"/>
          </w:tblCellMar>
        </w:tblPrEx>
        <w:trPr>
          <w:trHeight w:val="37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B9D3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D823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831B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1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252B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7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49773">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0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2C79A">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7A114654">
        <w:tblPrEx>
          <w:tblCellMar>
            <w:top w:w="0" w:type="dxa"/>
            <w:left w:w="0" w:type="dxa"/>
            <w:bottom w:w="0" w:type="dxa"/>
            <w:right w:w="0"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21090">
            <w:pPr>
              <w:jc w:val="center"/>
              <w:rPr>
                <w:rFonts w:ascii="宋体" w:hAnsi="宋体" w:cs="宋体"/>
                <w:b/>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4DCA9">
            <w:pPr>
              <w:jc w:val="center"/>
              <w:rPr>
                <w:rFonts w:ascii="宋体" w:hAnsi="宋体" w:cs="宋体"/>
                <w:b/>
                <w:color w:val="000000"/>
                <w:sz w:val="18"/>
                <w:szCs w:val="18"/>
              </w:rPr>
            </w:pPr>
          </w:p>
        </w:tc>
        <w:tc>
          <w:tcPr>
            <w:tcW w:w="11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A4DFC">
            <w:pPr>
              <w:jc w:val="center"/>
              <w:rPr>
                <w:rFonts w:ascii="宋体" w:hAnsi="宋体" w:cs="宋体"/>
                <w:b/>
                <w:color w:val="000000"/>
                <w:sz w:val="18"/>
                <w:szCs w:val="18"/>
              </w:rPr>
            </w:pPr>
          </w:p>
        </w:tc>
        <w:tc>
          <w:tcPr>
            <w:tcW w:w="21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81FF1">
            <w:pPr>
              <w:jc w:val="center"/>
              <w:rPr>
                <w:rFonts w:ascii="宋体" w:hAnsi="宋体" w:cs="宋体"/>
                <w:b/>
                <w:color w:val="000000"/>
                <w:sz w:val="18"/>
                <w:szCs w:val="18"/>
              </w:rPr>
            </w:pPr>
          </w:p>
        </w:tc>
        <w:tc>
          <w:tcPr>
            <w:tcW w:w="8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06E2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D43D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3AD8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B03B2">
            <w:pPr>
              <w:jc w:val="center"/>
              <w:rPr>
                <w:rFonts w:ascii="宋体" w:hAnsi="宋体" w:cs="宋体"/>
                <w:b/>
                <w:color w:val="000000"/>
                <w:sz w:val="18"/>
                <w:szCs w:val="18"/>
              </w:rPr>
            </w:pPr>
          </w:p>
        </w:tc>
      </w:tr>
      <w:tr w14:paraId="579FE6A6">
        <w:tblPrEx>
          <w:tblCellMar>
            <w:top w:w="0" w:type="dxa"/>
            <w:left w:w="0" w:type="dxa"/>
            <w:bottom w:w="0" w:type="dxa"/>
            <w:right w:w="0" w:type="dxa"/>
          </w:tblCellMar>
        </w:tblPrEx>
        <w:trPr>
          <w:trHeight w:val="37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DC57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368A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919D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涉稳舆情处置率（%）</w:t>
            </w:r>
          </w:p>
        </w:tc>
        <w:tc>
          <w:tcPr>
            <w:tcW w:w="2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1DA4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处置的涉稳舆情数占涉稳网络舆情总数的比率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F8AF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8E1F8">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CAB3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778EE">
            <w:pPr>
              <w:jc w:val="center"/>
            </w:pPr>
            <w:r>
              <w:rPr>
                <w:rFonts w:hint="eastAsia" w:ascii="宋体" w:hAnsi="宋体" w:cs="宋体"/>
                <w:color w:val="000000"/>
                <w:sz w:val="18"/>
                <w:szCs w:val="18"/>
              </w:rPr>
              <w:t>计划标准</w:t>
            </w:r>
          </w:p>
        </w:tc>
      </w:tr>
      <w:tr w14:paraId="66E7944E">
        <w:tblPrEx>
          <w:tblCellMar>
            <w:top w:w="0" w:type="dxa"/>
            <w:left w:w="0" w:type="dxa"/>
            <w:bottom w:w="0" w:type="dxa"/>
            <w:right w:w="0"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D2726">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CF95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B03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涉稳舆情处置率（%）</w:t>
            </w:r>
          </w:p>
        </w:tc>
        <w:tc>
          <w:tcPr>
            <w:tcW w:w="2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C7DE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处置的涉稳舆情数占涉稳网络舆情总数的比率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0E98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C1A0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0DFF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22858">
            <w:pPr>
              <w:jc w:val="center"/>
            </w:pPr>
            <w:r>
              <w:rPr>
                <w:rFonts w:hint="eastAsia" w:ascii="宋体" w:hAnsi="宋体" w:cs="宋体"/>
                <w:color w:val="000000"/>
                <w:sz w:val="18"/>
                <w:szCs w:val="18"/>
              </w:rPr>
              <w:t>计划标准</w:t>
            </w:r>
          </w:p>
        </w:tc>
      </w:tr>
      <w:tr w14:paraId="6AD3557F">
        <w:tblPrEx>
          <w:tblCellMar>
            <w:top w:w="0" w:type="dxa"/>
            <w:left w:w="0" w:type="dxa"/>
            <w:bottom w:w="0" w:type="dxa"/>
            <w:right w:w="0"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66BDC">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429F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9222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涉稳舆情处置率（%）</w:t>
            </w:r>
          </w:p>
        </w:tc>
        <w:tc>
          <w:tcPr>
            <w:tcW w:w="2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8C90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处置的涉稳舆情数占涉稳网络舆情总数的比率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785F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451F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003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AD418">
            <w:pPr>
              <w:jc w:val="center"/>
            </w:pPr>
            <w:r>
              <w:rPr>
                <w:rFonts w:hint="eastAsia" w:ascii="宋体" w:hAnsi="宋体" w:cs="宋体"/>
                <w:color w:val="000000"/>
                <w:sz w:val="18"/>
                <w:szCs w:val="18"/>
              </w:rPr>
              <w:t>计划标准</w:t>
            </w:r>
          </w:p>
        </w:tc>
      </w:tr>
      <w:tr w14:paraId="60F2014F">
        <w:tblPrEx>
          <w:tblCellMar>
            <w:top w:w="0" w:type="dxa"/>
            <w:left w:w="0" w:type="dxa"/>
            <w:bottom w:w="0" w:type="dxa"/>
            <w:right w:w="0" w:type="dxa"/>
          </w:tblCellMar>
        </w:tblPrEx>
        <w:trPr>
          <w:trHeight w:val="85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F912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C48E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42AB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突发事件新闻处置完成率(%)</w:t>
            </w:r>
          </w:p>
        </w:tc>
        <w:tc>
          <w:tcPr>
            <w:tcW w:w="2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C8C1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处置完成突发事件新闻数量占突发事件新闻数量的比率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68D8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20BC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5188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CD64E">
            <w:pPr>
              <w:jc w:val="center"/>
            </w:pPr>
            <w:r>
              <w:rPr>
                <w:rFonts w:hint="eastAsia" w:ascii="宋体" w:hAnsi="宋体" w:cs="宋体"/>
                <w:color w:val="000000"/>
                <w:sz w:val="18"/>
                <w:szCs w:val="18"/>
              </w:rPr>
              <w:t>计划标准</w:t>
            </w:r>
          </w:p>
        </w:tc>
      </w:tr>
      <w:tr w14:paraId="6C393262">
        <w:tblPrEx>
          <w:tblCellMar>
            <w:top w:w="0" w:type="dxa"/>
            <w:left w:w="0" w:type="dxa"/>
            <w:bottom w:w="0" w:type="dxa"/>
            <w:right w:w="0"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088B8">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BE82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3ADE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突发事件新闻处置完成率(%)</w:t>
            </w:r>
          </w:p>
        </w:tc>
        <w:tc>
          <w:tcPr>
            <w:tcW w:w="2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35C3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处置完成突发事件新闻数量占突发事件新闻数量的比率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A120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07A8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8EB7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7F27A">
            <w:pPr>
              <w:jc w:val="center"/>
            </w:pPr>
            <w:r>
              <w:rPr>
                <w:rFonts w:hint="eastAsia" w:ascii="宋体" w:hAnsi="宋体" w:cs="宋体"/>
                <w:color w:val="000000"/>
                <w:sz w:val="18"/>
                <w:szCs w:val="18"/>
              </w:rPr>
              <w:t>计划标准</w:t>
            </w:r>
          </w:p>
        </w:tc>
      </w:tr>
      <w:tr w14:paraId="761FB4E5">
        <w:tblPrEx>
          <w:tblCellMar>
            <w:top w:w="0" w:type="dxa"/>
            <w:left w:w="0" w:type="dxa"/>
            <w:bottom w:w="0" w:type="dxa"/>
            <w:right w:w="0" w:type="dxa"/>
          </w:tblCellMar>
        </w:tblPrEx>
        <w:trPr>
          <w:trHeight w:val="8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4D9F8">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1913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8B38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突发事件新闻处置完成率(%)</w:t>
            </w:r>
          </w:p>
        </w:tc>
        <w:tc>
          <w:tcPr>
            <w:tcW w:w="2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5F09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处置完成突发事件新闻数量占突发事件新闻数量的比率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D45D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01BE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6370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11966">
            <w:pPr>
              <w:jc w:val="center"/>
            </w:pPr>
            <w:r>
              <w:rPr>
                <w:rFonts w:hint="eastAsia" w:ascii="宋体" w:hAnsi="宋体" w:cs="宋体"/>
                <w:color w:val="000000"/>
                <w:sz w:val="18"/>
                <w:szCs w:val="18"/>
              </w:rPr>
              <w:t>计划标准</w:t>
            </w:r>
          </w:p>
        </w:tc>
      </w:tr>
      <w:tr w14:paraId="7E8BCE43">
        <w:tblPrEx>
          <w:tblCellMar>
            <w:top w:w="0" w:type="dxa"/>
            <w:left w:w="0" w:type="dxa"/>
            <w:bottom w:w="0" w:type="dxa"/>
            <w:right w:w="0" w:type="dxa"/>
          </w:tblCellMar>
        </w:tblPrEx>
        <w:trPr>
          <w:trHeight w:val="37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D3EC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B087A">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B331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F63D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F50A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A8FB4">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FA30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08D7B">
            <w:pPr>
              <w:jc w:val="center"/>
            </w:pPr>
            <w:r>
              <w:rPr>
                <w:rFonts w:hint="eastAsia" w:ascii="宋体" w:hAnsi="宋体" w:cs="宋体"/>
                <w:color w:val="000000"/>
                <w:sz w:val="18"/>
                <w:szCs w:val="18"/>
              </w:rPr>
              <w:t>计划标准</w:t>
            </w:r>
          </w:p>
        </w:tc>
      </w:tr>
      <w:tr w14:paraId="2AF621A9">
        <w:tblPrEx>
          <w:tblCellMar>
            <w:top w:w="0" w:type="dxa"/>
            <w:left w:w="0" w:type="dxa"/>
            <w:bottom w:w="0" w:type="dxa"/>
            <w:right w:w="0" w:type="dxa"/>
          </w:tblCellMar>
        </w:tblPrEx>
        <w:trPr>
          <w:trHeight w:val="6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9A0D5">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3C55D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270C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BC3A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C41E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7F1C5">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4E2A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AA95">
            <w:pPr>
              <w:jc w:val="center"/>
            </w:pPr>
            <w:r>
              <w:rPr>
                <w:rFonts w:hint="eastAsia" w:ascii="宋体" w:hAnsi="宋体" w:cs="宋体"/>
                <w:color w:val="000000"/>
                <w:sz w:val="18"/>
                <w:szCs w:val="18"/>
              </w:rPr>
              <w:t>计划标准</w:t>
            </w:r>
          </w:p>
        </w:tc>
      </w:tr>
      <w:tr w14:paraId="73DBD41F">
        <w:tblPrEx>
          <w:tblCellMar>
            <w:top w:w="0" w:type="dxa"/>
            <w:left w:w="0" w:type="dxa"/>
            <w:bottom w:w="0" w:type="dxa"/>
            <w:right w:w="0" w:type="dxa"/>
          </w:tblCellMar>
        </w:tblPrEx>
        <w:trPr>
          <w:trHeight w:val="6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EEC41">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BC31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21F9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7D93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0A31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C527F">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D0AA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B4173">
            <w:pPr>
              <w:jc w:val="center"/>
            </w:pPr>
            <w:r>
              <w:rPr>
                <w:rFonts w:hint="eastAsia" w:ascii="宋体" w:hAnsi="宋体" w:cs="宋体"/>
                <w:color w:val="000000"/>
                <w:sz w:val="18"/>
                <w:szCs w:val="18"/>
              </w:rPr>
              <w:t>计划标准</w:t>
            </w:r>
          </w:p>
        </w:tc>
      </w:tr>
    </w:tbl>
    <w:p w14:paraId="2A51C59B">
      <w:pPr>
        <w:numPr>
          <w:ilvl w:val="0"/>
          <w:numId w:val="1"/>
        </w:numPr>
        <w:ind w:firstLine="280" w:firstLineChars="100"/>
        <w:jc w:val="left"/>
        <w:outlineLvl w:val="1"/>
        <w:rPr>
          <w:rFonts w:ascii="方正仿宋_GBK" w:eastAsia="方正仿宋_GBK"/>
          <w:b/>
          <w:sz w:val="28"/>
        </w:rPr>
      </w:pPr>
      <w:r>
        <w:rPr>
          <w:rFonts w:hint="eastAsia" w:ascii="方正仿宋_GBK" w:eastAsia="方正仿宋_GBK"/>
          <w:b/>
          <w:sz w:val="28"/>
        </w:rPr>
        <w:t>妇联经费绩效目标表</w:t>
      </w:r>
    </w:p>
    <w:tbl>
      <w:tblPr>
        <w:tblStyle w:val="8"/>
        <w:tblW w:w="9679" w:type="dxa"/>
        <w:tblInd w:w="0" w:type="dxa"/>
        <w:tblLayout w:type="autofit"/>
        <w:tblCellMar>
          <w:top w:w="0" w:type="dxa"/>
          <w:left w:w="0" w:type="dxa"/>
          <w:bottom w:w="0" w:type="dxa"/>
          <w:right w:w="0" w:type="dxa"/>
        </w:tblCellMar>
      </w:tblPr>
      <w:tblGrid>
        <w:gridCol w:w="934"/>
        <w:gridCol w:w="1650"/>
        <w:gridCol w:w="1137"/>
        <w:gridCol w:w="2157"/>
        <w:gridCol w:w="824"/>
        <w:gridCol w:w="594"/>
        <w:gridCol w:w="1291"/>
        <w:gridCol w:w="1092"/>
      </w:tblGrid>
      <w:tr w14:paraId="6FB40180">
        <w:tblPrEx>
          <w:tblCellMar>
            <w:top w:w="0" w:type="dxa"/>
            <w:left w:w="0" w:type="dxa"/>
            <w:bottom w:w="0" w:type="dxa"/>
            <w:right w:w="0" w:type="dxa"/>
          </w:tblCellMar>
        </w:tblPrEx>
        <w:trPr>
          <w:trHeight w:val="333" w:hRule="atLeast"/>
        </w:trPr>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08B29">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BBC4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目标1</w:t>
            </w:r>
          </w:p>
        </w:tc>
        <w:tc>
          <w:tcPr>
            <w:tcW w:w="709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393C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保障工作正常运行，方便居民办事。</w:t>
            </w:r>
          </w:p>
        </w:tc>
      </w:tr>
      <w:tr w14:paraId="7EC45A37">
        <w:tblPrEx>
          <w:tblCellMar>
            <w:top w:w="0" w:type="dxa"/>
            <w:left w:w="0" w:type="dxa"/>
            <w:bottom w:w="0" w:type="dxa"/>
            <w:right w:w="0" w:type="dxa"/>
          </w:tblCellMar>
        </w:tblPrEx>
        <w:trPr>
          <w:trHeight w:val="333" w:hRule="atLeast"/>
        </w:trPr>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385C7">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88D1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目标2</w:t>
            </w:r>
          </w:p>
        </w:tc>
        <w:tc>
          <w:tcPr>
            <w:tcW w:w="709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7C0A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提高办事效率。</w:t>
            </w:r>
          </w:p>
        </w:tc>
      </w:tr>
      <w:tr w14:paraId="1AF51CF8">
        <w:tblPrEx>
          <w:tblCellMar>
            <w:top w:w="0" w:type="dxa"/>
            <w:left w:w="0" w:type="dxa"/>
            <w:bottom w:w="0" w:type="dxa"/>
            <w:right w:w="0" w:type="dxa"/>
          </w:tblCellMar>
        </w:tblPrEx>
        <w:trPr>
          <w:trHeight w:val="39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2BAE0">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CE2B2">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7BC9D">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1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E401B">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绩效指标描述</w:t>
            </w:r>
          </w:p>
        </w:tc>
        <w:tc>
          <w:tcPr>
            <w:tcW w:w="27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3968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48F1E">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指标值确定依据</w:t>
            </w:r>
          </w:p>
        </w:tc>
      </w:tr>
      <w:tr w14:paraId="721633B1">
        <w:tblPrEx>
          <w:tblCellMar>
            <w:top w:w="0" w:type="dxa"/>
            <w:left w:w="0" w:type="dxa"/>
            <w:bottom w:w="0" w:type="dxa"/>
            <w:right w:w="0" w:type="dxa"/>
          </w:tblCellMar>
        </w:tblPrEx>
        <w:trPr>
          <w:trHeight w:val="39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859C9">
            <w:pPr>
              <w:jc w:val="center"/>
              <w:rPr>
                <w:rFonts w:ascii="宋体" w:hAnsi="宋体" w:cs="宋体"/>
                <w:b/>
                <w:color w:val="000000"/>
                <w:sz w:val="18"/>
                <w:szCs w:val="18"/>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28C56">
            <w:pPr>
              <w:jc w:val="center"/>
              <w:rPr>
                <w:rFonts w:ascii="宋体" w:hAnsi="宋体" w:cs="宋体"/>
                <w:b/>
                <w:color w:val="000000"/>
                <w:sz w:val="18"/>
                <w:szCs w:val="18"/>
              </w:rPr>
            </w:pP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078BE">
            <w:pPr>
              <w:jc w:val="center"/>
              <w:rPr>
                <w:rFonts w:ascii="宋体" w:hAnsi="宋体" w:cs="宋体"/>
                <w:b/>
                <w:color w:val="000000"/>
                <w:sz w:val="18"/>
                <w:szCs w:val="18"/>
              </w:rPr>
            </w:pPr>
          </w:p>
        </w:tc>
        <w:tc>
          <w:tcPr>
            <w:tcW w:w="21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E3B03">
            <w:pPr>
              <w:jc w:val="center"/>
              <w:rPr>
                <w:rFonts w:ascii="宋体" w:hAnsi="宋体" w:cs="宋体"/>
                <w:b/>
                <w:color w:val="000000"/>
                <w:sz w:val="18"/>
                <w:szCs w:val="18"/>
              </w:rPr>
            </w:pPr>
          </w:p>
        </w:tc>
        <w:tc>
          <w:tcPr>
            <w:tcW w:w="8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053D5">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符号</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6E0FC">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值</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53B47">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单位（文字描述）</w:t>
            </w: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A8EF8">
            <w:pPr>
              <w:jc w:val="center"/>
              <w:rPr>
                <w:rFonts w:ascii="宋体" w:hAnsi="宋体" w:cs="宋体"/>
                <w:b/>
                <w:color w:val="000000"/>
                <w:sz w:val="18"/>
                <w:szCs w:val="18"/>
              </w:rPr>
            </w:pPr>
          </w:p>
        </w:tc>
      </w:tr>
      <w:tr w14:paraId="73A88AB6">
        <w:tblPrEx>
          <w:tblCellMar>
            <w:top w:w="0" w:type="dxa"/>
            <w:left w:w="0" w:type="dxa"/>
            <w:bottom w:w="0" w:type="dxa"/>
            <w:right w:w="0" w:type="dxa"/>
          </w:tblCellMar>
        </w:tblPrEx>
        <w:trPr>
          <w:trHeight w:val="6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BE843">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7A94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1EE9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服务社区妇女数量（人）</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24E2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服务人数占社区总人数比率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661B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7C99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25.00</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579E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99892">
            <w:pPr>
              <w:jc w:val="center"/>
            </w:pPr>
            <w:r>
              <w:rPr>
                <w:rFonts w:hint="eastAsia" w:ascii="宋体" w:hAnsi="宋体" w:cs="宋体"/>
                <w:color w:val="000000"/>
                <w:sz w:val="18"/>
                <w:szCs w:val="18"/>
              </w:rPr>
              <w:t>计划标准</w:t>
            </w:r>
          </w:p>
        </w:tc>
      </w:tr>
      <w:tr w14:paraId="0CA15F10">
        <w:tblPrEx>
          <w:tblCellMar>
            <w:top w:w="0" w:type="dxa"/>
            <w:left w:w="0" w:type="dxa"/>
            <w:bottom w:w="0" w:type="dxa"/>
            <w:right w:w="0" w:type="dxa"/>
          </w:tblCellMar>
        </w:tblPrEx>
        <w:trPr>
          <w:trHeight w:val="6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CFB31">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6024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72A8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服务社区妇女数量（人）</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9588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服务人数占社区总人数比率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CDC1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0564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20.00</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0A1C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E44A5">
            <w:pPr>
              <w:jc w:val="center"/>
            </w:pPr>
            <w:r>
              <w:rPr>
                <w:rFonts w:hint="eastAsia" w:ascii="宋体" w:hAnsi="宋体" w:cs="宋体"/>
                <w:color w:val="000000"/>
                <w:sz w:val="18"/>
                <w:szCs w:val="18"/>
              </w:rPr>
              <w:t>计划标准</w:t>
            </w:r>
          </w:p>
        </w:tc>
      </w:tr>
      <w:tr w14:paraId="5DD58F06">
        <w:tblPrEx>
          <w:tblCellMar>
            <w:top w:w="0" w:type="dxa"/>
            <w:left w:w="0" w:type="dxa"/>
            <w:bottom w:w="0" w:type="dxa"/>
            <w:right w:w="0" w:type="dxa"/>
          </w:tblCellMar>
        </w:tblPrEx>
        <w:trPr>
          <w:trHeight w:val="6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8A472">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68F9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D7FB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服务社区妇女数量（人）</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6F4E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服务人数占社区总人数比率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3FC84">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101D1">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15.00</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F0F2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9E02C">
            <w:pPr>
              <w:jc w:val="center"/>
            </w:pPr>
            <w:r>
              <w:rPr>
                <w:rFonts w:hint="eastAsia" w:ascii="宋体" w:hAnsi="宋体" w:cs="宋体"/>
                <w:color w:val="000000"/>
                <w:sz w:val="18"/>
                <w:szCs w:val="18"/>
              </w:rPr>
              <w:t>计划标准</w:t>
            </w:r>
          </w:p>
        </w:tc>
      </w:tr>
      <w:tr w14:paraId="38076324">
        <w:tblPrEx>
          <w:tblCellMar>
            <w:top w:w="0" w:type="dxa"/>
            <w:left w:w="0" w:type="dxa"/>
            <w:bottom w:w="0" w:type="dxa"/>
            <w:right w:w="0" w:type="dxa"/>
          </w:tblCellMar>
        </w:tblPrEx>
        <w:trPr>
          <w:trHeight w:val="6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838B8">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效果指标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18662">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4399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长期使用性</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59AFD">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能够长期较好地开展展演、展映、展播、展示，长期满足人民群众对精神文化的需求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984B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BB96B">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0471C">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E6980">
            <w:pPr>
              <w:jc w:val="center"/>
            </w:pPr>
            <w:r>
              <w:rPr>
                <w:rFonts w:hint="eastAsia" w:ascii="宋体" w:hAnsi="宋体" w:cs="宋体"/>
                <w:color w:val="000000"/>
                <w:sz w:val="18"/>
                <w:szCs w:val="18"/>
              </w:rPr>
              <w:t>计划标准</w:t>
            </w:r>
          </w:p>
        </w:tc>
      </w:tr>
      <w:tr w14:paraId="41D352D7">
        <w:tblPrEx>
          <w:tblCellMar>
            <w:top w:w="0" w:type="dxa"/>
            <w:left w:w="0" w:type="dxa"/>
            <w:bottom w:w="0" w:type="dxa"/>
            <w:right w:w="0" w:type="dxa"/>
          </w:tblCellMar>
        </w:tblPrEx>
        <w:trPr>
          <w:trHeight w:val="6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B938A">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4499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6BC1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长期使用性</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22183">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能够长期较好地开展展演、展映、展播、展示，长期满足人民群众对精神文化的需求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56FC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95656">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A453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51F3B">
            <w:pPr>
              <w:jc w:val="center"/>
            </w:pPr>
            <w:r>
              <w:rPr>
                <w:rFonts w:hint="eastAsia" w:ascii="宋体" w:hAnsi="宋体" w:cs="宋体"/>
                <w:color w:val="000000"/>
                <w:sz w:val="18"/>
                <w:szCs w:val="18"/>
              </w:rPr>
              <w:t>计划标准</w:t>
            </w:r>
          </w:p>
        </w:tc>
      </w:tr>
      <w:tr w14:paraId="34339B2F">
        <w:tblPrEx>
          <w:tblCellMar>
            <w:top w:w="0" w:type="dxa"/>
            <w:left w:w="0" w:type="dxa"/>
            <w:bottom w:w="0" w:type="dxa"/>
            <w:right w:w="0" w:type="dxa"/>
          </w:tblCellMar>
        </w:tblPrEx>
        <w:trPr>
          <w:trHeight w:val="6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95AC3">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C8A4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4256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长期使用性</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1518F">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能够长期较好地开展展演、展映、展播、展示，长期满足人民群众对精神文化的需求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CC88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839FD">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3DB3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D49EA">
            <w:pPr>
              <w:jc w:val="center"/>
            </w:pPr>
            <w:r>
              <w:rPr>
                <w:rFonts w:hint="eastAsia" w:ascii="宋体" w:hAnsi="宋体" w:cs="宋体"/>
                <w:color w:val="000000"/>
                <w:sz w:val="18"/>
                <w:szCs w:val="18"/>
              </w:rPr>
              <w:t>计划标准</w:t>
            </w:r>
          </w:p>
        </w:tc>
      </w:tr>
      <w:tr w14:paraId="61A49544">
        <w:tblPrEx>
          <w:tblCellMar>
            <w:top w:w="0" w:type="dxa"/>
            <w:left w:w="0" w:type="dxa"/>
            <w:bottom w:w="0" w:type="dxa"/>
            <w:right w:w="0" w:type="dxa"/>
          </w:tblCellMar>
        </w:tblPrEx>
        <w:trPr>
          <w:trHeight w:val="39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174AF">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9BBBA9">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EFDFE">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9A207">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E5B1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C6322">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1B10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优</w:t>
            </w:r>
          </w:p>
        </w:tc>
        <w:tc>
          <w:tcPr>
            <w:tcW w:w="1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3016A">
            <w:pPr>
              <w:jc w:val="center"/>
            </w:pPr>
            <w:r>
              <w:rPr>
                <w:rFonts w:hint="eastAsia" w:ascii="宋体" w:hAnsi="宋体" w:cs="宋体"/>
                <w:color w:val="000000"/>
                <w:sz w:val="18"/>
                <w:szCs w:val="18"/>
              </w:rPr>
              <w:t>计划标准</w:t>
            </w:r>
          </w:p>
        </w:tc>
      </w:tr>
      <w:tr w14:paraId="734CAA2F">
        <w:tblPrEx>
          <w:tblCellMar>
            <w:top w:w="0" w:type="dxa"/>
            <w:left w:w="0" w:type="dxa"/>
            <w:bottom w:w="0" w:type="dxa"/>
            <w:right w:w="0" w:type="dxa"/>
          </w:tblCellMar>
        </w:tblPrEx>
        <w:trPr>
          <w:trHeight w:val="6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72DD9">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34E8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D741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436EB">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CDAE1">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E8FBE">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70.00</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A7AF0">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良</w:t>
            </w:r>
          </w:p>
        </w:tc>
        <w:tc>
          <w:tcPr>
            <w:tcW w:w="1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20A56">
            <w:pPr>
              <w:jc w:val="center"/>
            </w:pPr>
            <w:r>
              <w:rPr>
                <w:rFonts w:hint="eastAsia" w:ascii="宋体" w:hAnsi="宋体" w:cs="宋体"/>
                <w:color w:val="000000"/>
                <w:sz w:val="18"/>
                <w:szCs w:val="18"/>
              </w:rPr>
              <w:t>计划标准</w:t>
            </w:r>
          </w:p>
        </w:tc>
      </w:tr>
      <w:tr w14:paraId="394B8668">
        <w:tblPrEx>
          <w:tblCellMar>
            <w:top w:w="0" w:type="dxa"/>
            <w:left w:w="0" w:type="dxa"/>
            <w:bottom w:w="0" w:type="dxa"/>
            <w:right w:w="0" w:type="dxa"/>
          </w:tblCellMar>
        </w:tblPrEx>
        <w:trPr>
          <w:trHeight w:val="7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71A82">
            <w:pPr>
              <w:jc w:val="center"/>
              <w:rPr>
                <w:rFonts w:ascii="宋体" w:hAnsi="宋体" w:cs="宋体"/>
                <w:b/>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29765">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11FA6">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2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144A9">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群众满意数量占总数的比例。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7B3D8">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&gt;=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30F13">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60.00</w:t>
            </w:r>
          </w:p>
        </w:tc>
        <w:tc>
          <w:tcPr>
            <w:tcW w:w="12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8264A">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中</w:t>
            </w:r>
          </w:p>
        </w:tc>
        <w:tc>
          <w:tcPr>
            <w:tcW w:w="10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3791E">
            <w:pPr>
              <w:jc w:val="center"/>
            </w:pPr>
            <w:r>
              <w:rPr>
                <w:rFonts w:hint="eastAsia" w:ascii="宋体" w:hAnsi="宋体" w:cs="宋体"/>
                <w:color w:val="000000"/>
                <w:sz w:val="18"/>
                <w:szCs w:val="18"/>
              </w:rPr>
              <w:t>计划标准</w:t>
            </w:r>
          </w:p>
        </w:tc>
      </w:tr>
    </w:tbl>
    <w:p w14:paraId="5F33C850">
      <w:pPr>
        <w:ind w:left="210" w:leftChars="100"/>
        <w:jc w:val="left"/>
        <w:outlineLvl w:val="1"/>
        <w:rPr>
          <w:rFonts w:ascii="方正仿宋_GBK" w:eastAsia="方正仿宋_GBK"/>
          <w:b/>
          <w:sz w:val="28"/>
        </w:rPr>
      </w:pPr>
    </w:p>
    <w:p w14:paraId="53896F8F">
      <w:pPr>
        <w:spacing w:line="300" w:lineRule="exact"/>
        <w:ind w:firstLine="560" w:firstLineChars="200"/>
        <w:jc w:val="left"/>
      </w:pPr>
      <w:r>
        <w:rPr>
          <w:rFonts w:hint="eastAsia" w:ascii="方正仿宋_GBK" w:eastAsia="方正仿宋_GBK"/>
          <w:b/>
          <w:sz w:val="28"/>
        </w:rPr>
        <w:t xml:space="preserve"> </w:t>
      </w:r>
    </w:p>
    <w:p w14:paraId="1222A7B4">
      <w:pPr>
        <w:jc w:val="left"/>
        <w:outlineLvl w:val="1"/>
        <w:sectPr>
          <w:footerReference r:id="rId3" w:type="default"/>
          <w:pgSz w:w="11907" w:h="16839" w:orient="landscape"/>
          <w:pgMar w:top="1984" w:right="1304" w:bottom="1134" w:left="1304" w:header="851" w:footer="992" w:gutter="0"/>
          <w:cols w:space="720" w:num="1"/>
          <w:docGrid w:type="lines" w:linePitch="312" w:charSpace="0"/>
        </w:sectPr>
      </w:pPr>
      <w:r>
        <w:rPr>
          <w:rFonts w:hint="eastAsia" w:ascii="方正仿宋_GBK" w:eastAsia="方正仿宋_GBK"/>
          <w:b/>
          <w:sz w:val="28"/>
        </w:rPr>
        <w:t xml:space="preserve">  </w:t>
      </w:r>
    </w:p>
    <w:bookmarkEnd w:id="0"/>
    <w:p w14:paraId="41884BA5">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14:paraId="74D1EEBF">
      <w:pPr>
        <w:ind w:firstLine="640" w:firstLineChars="200"/>
        <w:outlineLvl w:val="0"/>
        <w:rPr>
          <w:rFonts w:ascii="Times New Roman" w:hAnsi="Times New Roman" w:eastAsia="仿宋" w:cs="Times New Roman"/>
          <w:sz w:val="32"/>
          <w:szCs w:val="24"/>
        </w:rPr>
      </w:pPr>
      <w:bookmarkStart w:id="4" w:name="_Toc471398468"/>
      <w:r>
        <w:rPr>
          <w:rFonts w:ascii="Times New Roman" w:hAnsi="Times New Roman" w:eastAsia="仿宋" w:cs="Times New Roman"/>
          <w:sz w:val="32"/>
          <w:szCs w:val="24"/>
        </w:rPr>
        <w:t xml:space="preserve"> 20</w:t>
      </w:r>
      <w:r>
        <w:rPr>
          <w:rFonts w:hint="eastAsia" w:ascii="Times New Roman" w:hAnsi="Times New Roman" w:eastAsia="仿宋" w:cs="Times New Roman"/>
          <w:sz w:val="32"/>
          <w:szCs w:val="24"/>
        </w:rPr>
        <w:t>20</w:t>
      </w:r>
      <w:r>
        <w:rPr>
          <w:rFonts w:ascii="Times New Roman" w:hAnsi="Times New Roman" w:eastAsia="仿宋" w:cs="Times New Roman"/>
          <w:sz w:val="32"/>
          <w:szCs w:val="24"/>
        </w:rPr>
        <w:t>年，</w:t>
      </w:r>
      <w:r>
        <w:rPr>
          <w:rFonts w:hint="eastAsia" w:ascii="Times New Roman" w:hAnsi="Times New Roman" w:eastAsia="仿宋" w:cs="Times New Roman"/>
          <w:sz w:val="32"/>
          <w:szCs w:val="24"/>
        </w:rPr>
        <w:t>我部门</w:t>
      </w:r>
      <w:r>
        <w:rPr>
          <w:rFonts w:ascii="Times New Roman" w:hAnsi="Times New Roman" w:eastAsia="仿宋" w:cs="Times New Roman"/>
          <w:sz w:val="32"/>
          <w:szCs w:val="24"/>
        </w:rPr>
        <w:t>安排政府采购预算</w:t>
      </w:r>
      <w:r>
        <w:rPr>
          <w:rFonts w:hint="eastAsia" w:ascii="Times New Roman" w:hAnsi="Times New Roman" w:eastAsia="仿宋" w:cs="Times New Roman"/>
          <w:sz w:val="32"/>
          <w:szCs w:val="24"/>
        </w:rPr>
        <w:t>27.9</w:t>
      </w:r>
      <w:r>
        <w:rPr>
          <w:rFonts w:ascii="Times New Roman" w:hAnsi="Times New Roman" w:eastAsia="仿宋" w:cs="Times New Roman"/>
          <w:sz w:val="32"/>
          <w:szCs w:val="24"/>
        </w:rPr>
        <w:t>万元。具体内容见下表。</w:t>
      </w:r>
      <w:bookmarkEnd w:id="4"/>
    </w:p>
    <w:p w14:paraId="66AF9C06">
      <w:pPr>
        <w:ind w:firstLine="640" w:firstLineChars="200"/>
        <w:jc w:val="center"/>
        <w:outlineLvl w:val="0"/>
        <w:rPr>
          <w:rFonts w:hAnsi="宋体"/>
          <w:sz w:val="32"/>
        </w:rPr>
      </w:pPr>
      <w:r>
        <w:rPr>
          <w:rFonts w:hint="eastAsia" w:ascii="方正小标宋_GBK" w:eastAsia="方正小标宋_GBK"/>
          <w:sz w:val="32"/>
        </w:rPr>
        <w:t>部门政府采购预算</w:t>
      </w:r>
      <w:r>
        <w:rPr>
          <w:rFonts w:ascii="方正小标宋_GBK" w:eastAsia="方正小标宋_GBK"/>
          <w:sz w:val="32"/>
        </w:rPr>
        <w:fldChar w:fldCharType="begin"/>
      </w:r>
      <w:r>
        <w:rPr>
          <w:rFonts w:ascii="方正小标宋_GBK" w:eastAsia="方正小标宋_GBK"/>
          <w:sz w:val="32"/>
        </w:rPr>
        <w:instrText xml:space="preserve"> </w:instrText>
      </w:r>
      <w:r>
        <w:rPr>
          <w:rFonts w:hint="eastAsia" w:ascii="方正小标宋_GBK" w:eastAsia="方正小标宋_GBK"/>
          <w:sz w:val="32"/>
        </w:rPr>
        <w:instrText xml:space="preserve">TC </w:instrText>
      </w:r>
      <w:bookmarkStart w:id="5" w:name="_Toc32849518"/>
      <w:r>
        <w:rPr>
          <w:rFonts w:hint="eastAsia" w:ascii="方正小标宋_GBK" w:eastAsia="方正小标宋_GBK"/>
          <w:sz w:val="32"/>
        </w:rPr>
        <w:instrText xml:space="preserve">部门政府采购预算</w:instrText>
      </w:r>
      <w:bookmarkEnd w:id="5"/>
      <w:r>
        <w:rPr>
          <w:rFonts w:hint="eastAsia" w:ascii="方正小标宋_GBK" w:eastAsia="方正小标宋_GBK"/>
          <w:sz w:val="32"/>
        </w:rPr>
        <w:instrText xml:space="preserve"> \f A \l 1</w:instrText>
      </w:r>
      <w:r>
        <w:rPr>
          <w:rFonts w:ascii="方正小标宋_GBK" w:eastAsia="方正小标宋_GBK"/>
          <w:sz w:val="32"/>
        </w:rPr>
        <w:instrText xml:space="preserve"> </w:instrText>
      </w:r>
      <w:r>
        <w:rPr>
          <w:rFonts w:ascii="方正小标宋_GBK" w:eastAsia="方正小标宋_GBK"/>
          <w:sz w:val="32"/>
        </w:rPr>
        <w:fldChar w:fldCharType="end"/>
      </w:r>
    </w:p>
    <w:tbl>
      <w:tblPr>
        <w:tblStyle w:val="8"/>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14:paraId="46548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shd w:val="clear" w:color="auto" w:fill="auto"/>
            <w:vAlign w:val="center"/>
          </w:tcPr>
          <w:p w14:paraId="0C54D87B">
            <w:pPr>
              <w:spacing w:line="300" w:lineRule="exact"/>
              <w:jc w:val="left"/>
              <w:rPr>
                <w:rFonts w:ascii="方正小标宋_GBK" w:eastAsia="方正小标宋_GBK"/>
                <w:sz w:val="24"/>
              </w:rPr>
            </w:pPr>
            <w:r>
              <w:rPr>
                <w:rFonts w:ascii="方正小标宋_GBK" w:eastAsia="方正小标宋_GBK"/>
                <w:sz w:val="24"/>
              </w:rPr>
              <w:t>575</w:t>
            </w:r>
            <w:r>
              <w:rPr>
                <w:rFonts w:hint="eastAsia" w:ascii="方正小标宋_GBK" w:eastAsia="方正小标宋_GBK"/>
                <w:sz w:val="24"/>
              </w:rPr>
              <w:t>长安区人民政府育才街道办事处</w:t>
            </w:r>
          </w:p>
        </w:tc>
        <w:tc>
          <w:tcPr>
            <w:tcW w:w="6804" w:type="dxa"/>
            <w:gridSpan w:val="6"/>
            <w:tcBorders>
              <w:top w:val="single" w:color="FFFFFF" w:sz="6" w:space="0"/>
              <w:left w:val="single" w:color="FFFFFF" w:sz="6" w:space="0"/>
              <w:right w:val="single" w:color="FFFFFF" w:sz="6" w:space="0"/>
            </w:tcBorders>
            <w:shd w:val="clear" w:color="auto" w:fill="auto"/>
            <w:vAlign w:val="center"/>
          </w:tcPr>
          <w:p w14:paraId="62FA64F0">
            <w:pPr>
              <w:spacing w:line="300" w:lineRule="exact"/>
              <w:jc w:val="right"/>
              <w:rPr>
                <w:rFonts w:ascii="方正书宋_GBK" w:eastAsia="方正书宋_GBK"/>
                <w:sz w:val="24"/>
              </w:rPr>
            </w:pPr>
            <w:r>
              <w:rPr>
                <w:rFonts w:hint="eastAsia" w:ascii="方正书宋_GBK" w:eastAsia="方正书宋_GBK"/>
                <w:sz w:val="24"/>
              </w:rPr>
              <w:t>单位：万元</w:t>
            </w:r>
          </w:p>
        </w:tc>
      </w:tr>
      <w:tr w14:paraId="00323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shd w:val="clear" w:color="auto" w:fill="auto"/>
            <w:vAlign w:val="center"/>
          </w:tcPr>
          <w:p w14:paraId="7CF7B0BC">
            <w:pPr>
              <w:spacing w:line="300" w:lineRule="exact"/>
              <w:jc w:val="center"/>
              <w:rPr>
                <w:rFonts w:ascii="方正书宋_GBK" w:eastAsia="方正书宋_GBK"/>
                <w:b/>
              </w:rPr>
            </w:pPr>
            <w:r>
              <w:rPr>
                <w:rFonts w:hint="eastAsia" w:ascii="方正书宋_GBK" w:eastAsia="方正书宋_GBK"/>
                <w:b/>
              </w:rPr>
              <w:t>政府采购项目来源</w:t>
            </w:r>
          </w:p>
        </w:tc>
        <w:tc>
          <w:tcPr>
            <w:tcW w:w="1531" w:type="dxa"/>
            <w:vMerge w:val="restart"/>
            <w:shd w:val="clear" w:color="auto" w:fill="auto"/>
            <w:vAlign w:val="center"/>
          </w:tcPr>
          <w:p w14:paraId="190CAF3B">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shd w:val="clear" w:color="auto" w:fill="auto"/>
            <w:vAlign w:val="center"/>
          </w:tcPr>
          <w:p w14:paraId="203388E1">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shd w:val="clear" w:color="auto" w:fill="auto"/>
            <w:vAlign w:val="center"/>
          </w:tcPr>
          <w:p w14:paraId="2CCF9470">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907" w:type="dxa"/>
            <w:vMerge w:val="restart"/>
            <w:shd w:val="clear" w:color="auto" w:fill="auto"/>
            <w:vAlign w:val="center"/>
          </w:tcPr>
          <w:p w14:paraId="4AC7389B">
            <w:pPr>
              <w:spacing w:line="300" w:lineRule="exact"/>
              <w:jc w:val="center"/>
              <w:rPr>
                <w:rFonts w:ascii="方正书宋_GBK" w:eastAsia="方正书宋_GBK"/>
                <w:b/>
              </w:rPr>
            </w:pPr>
            <w:r>
              <w:rPr>
                <w:rFonts w:hint="eastAsia" w:ascii="方正书宋_GBK" w:eastAsia="方正书宋_GBK"/>
                <w:b/>
              </w:rPr>
              <w:t>数量</w:t>
            </w:r>
          </w:p>
        </w:tc>
        <w:tc>
          <w:tcPr>
            <w:tcW w:w="907" w:type="dxa"/>
            <w:vMerge w:val="restart"/>
            <w:shd w:val="clear" w:color="auto" w:fill="auto"/>
            <w:vAlign w:val="center"/>
          </w:tcPr>
          <w:p w14:paraId="1B362412">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shd w:val="clear" w:color="auto" w:fill="auto"/>
            <w:vAlign w:val="center"/>
          </w:tcPr>
          <w:p w14:paraId="4ACDE29A">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5C19C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shd w:val="clear" w:color="auto" w:fill="auto"/>
            <w:vAlign w:val="center"/>
          </w:tcPr>
          <w:p w14:paraId="6ACECA04">
            <w:pPr>
              <w:spacing w:line="300" w:lineRule="exact"/>
              <w:jc w:val="center"/>
              <w:rPr>
                <w:rFonts w:ascii="方正书宋_GBK" w:eastAsia="方正书宋_GBK"/>
                <w:b/>
              </w:rPr>
            </w:pPr>
            <w:r>
              <w:rPr>
                <w:rFonts w:hint="eastAsia" w:ascii="方正书宋_GBK" w:eastAsia="方正书宋_GBK"/>
                <w:b/>
              </w:rPr>
              <w:t>项目名称</w:t>
            </w:r>
          </w:p>
        </w:tc>
        <w:tc>
          <w:tcPr>
            <w:tcW w:w="1134" w:type="dxa"/>
            <w:shd w:val="clear" w:color="auto" w:fill="auto"/>
            <w:vAlign w:val="center"/>
          </w:tcPr>
          <w:p w14:paraId="1785A695">
            <w:pPr>
              <w:spacing w:line="300" w:lineRule="exact"/>
              <w:jc w:val="center"/>
              <w:rPr>
                <w:rFonts w:ascii="方正书宋_GBK" w:eastAsia="方正书宋_GBK"/>
                <w:b/>
              </w:rPr>
            </w:pPr>
            <w:r>
              <w:rPr>
                <w:rFonts w:hint="eastAsia" w:ascii="方正书宋_GBK" w:eastAsia="方正书宋_GBK"/>
                <w:b/>
              </w:rPr>
              <w:t>预算资金</w:t>
            </w:r>
          </w:p>
        </w:tc>
        <w:tc>
          <w:tcPr>
            <w:tcW w:w="1531" w:type="dxa"/>
            <w:vMerge w:val="continue"/>
            <w:shd w:val="clear" w:color="auto" w:fill="auto"/>
            <w:vAlign w:val="center"/>
          </w:tcPr>
          <w:p w14:paraId="31A0F84F">
            <w:pPr>
              <w:spacing w:line="300" w:lineRule="exact"/>
              <w:jc w:val="left"/>
              <w:outlineLvl w:val="0"/>
              <w:rPr>
                <w:rFonts w:eastAsia="方正仿宋_GBK"/>
                <w:sz w:val="28"/>
              </w:rPr>
            </w:pPr>
          </w:p>
        </w:tc>
        <w:tc>
          <w:tcPr>
            <w:tcW w:w="1531" w:type="dxa"/>
            <w:vMerge w:val="continue"/>
            <w:shd w:val="clear" w:color="auto" w:fill="auto"/>
            <w:vAlign w:val="center"/>
          </w:tcPr>
          <w:p w14:paraId="51ABC85B">
            <w:pPr>
              <w:spacing w:line="300" w:lineRule="exact"/>
              <w:jc w:val="left"/>
              <w:outlineLvl w:val="0"/>
              <w:rPr>
                <w:rFonts w:eastAsia="方正仿宋_GBK"/>
                <w:sz w:val="28"/>
              </w:rPr>
            </w:pPr>
          </w:p>
        </w:tc>
        <w:tc>
          <w:tcPr>
            <w:tcW w:w="709" w:type="dxa"/>
            <w:vMerge w:val="continue"/>
            <w:shd w:val="clear" w:color="auto" w:fill="auto"/>
            <w:vAlign w:val="center"/>
          </w:tcPr>
          <w:p w14:paraId="2C6C8120">
            <w:pPr>
              <w:spacing w:line="300" w:lineRule="exact"/>
              <w:jc w:val="left"/>
              <w:outlineLvl w:val="0"/>
              <w:rPr>
                <w:rFonts w:eastAsia="方正仿宋_GBK"/>
                <w:sz w:val="28"/>
              </w:rPr>
            </w:pPr>
          </w:p>
        </w:tc>
        <w:tc>
          <w:tcPr>
            <w:tcW w:w="907" w:type="dxa"/>
            <w:vMerge w:val="continue"/>
            <w:shd w:val="clear" w:color="auto" w:fill="auto"/>
            <w:vAlign w:val="center"/>
          </w:tcPr>
          <w:p w14:paraId="52F05C22">
            <w:pPr>
              <w:spacing w:line="300" w:lineRule="exact"/>
              <w:jc w:val="left"/>
              <w:outlineLvl w:val="0"/>
              <w:rPr>
                <w:rFonts w:eastAsia="方正仿宋_GBK"/>
                <w:sz w:val="28"/>
              </w:rPr>
            </w:pPr>
          </w:p>
        </w:tc>
        <w:tc>
          <w:tcPr>
            <w:tcW w:w="907" w:type="dxa"/>
            <w:vMerge w:val="continue"/>
            <w:shd w:val="clear" w:color="auto" w:fill="auto"/>
            <w:vAlign w:val="center"/>
          </w:tcPr>
          <w:p w14:paraId="45A698CF">
            <w:pPr>
              <w:spacing w:line="300" w:lineRule="exact"/>
              <w:jc w:val="left"/>
              <w:outlineLvl w:val="0"/>
              <w:rPr>
                <w:rFonts w:eastAsia="方正仿宋_GBK"/>
                <w:sz w:val="28"/>
              </w:rPr>
            </w:pPr>
          </w:p>
        </w:tc>
        <w:tc>
          <w:tcPr>
            <w:tcW w:w="1134" w:type="dxa"/>
            <w:shd w:val="clear" w:color="auto" w:fill="auto"/>
            <w:vAlign w:val="center"/>
          </w:tcPr>
          <w:p w14:paraId="112E99C0">
            <w:pPr>
              <w:spacing w:line="300" w:lineRule="exact"/>
              <w:jc w:val="center"/>
              <w:rPr>
                <w:rFonts w:ascii="方正书宋_GBK" w:eastAsia="方正书宋_GBK"/>
                <w:b/>
              </w:rPr>
            </w:pPr>
            <w:r>
              <w:rPr>
                <w:rFonts w:hint="eastAsia" w:ascii="方正书宋_GBK" w:eastAsia="方正书宋_GBK"/>
                <w:b/>
              </w:rPr>
              <w:t>合计</w:t>
            </w:r>
          </w:p>
        </w:tc>
        <w:tc>
          <w:tcPr>
            <w:tcW w:w="1134" w:type="dxa"/>
            <w:shd w:val="clear" w:color="auto" w:fill="auto"/>
            <w:vAlign w:val="center"/>
          </w:tcPr>
          <w:p w14:paraId="5DCD5207">
            <w:pPr>
              <w:spacing w:line="300" w:lineRule="exact"/>
              <w:jc w:val="center"/>
              <w:rPr>
                <w:rFonts w:ascii="方正书宋_GBK" w:eastAsia="方正书宋_GBK"/>
                <w:b/>
              </w:rPr>
            </w:pPr>
            <w:r>
              <w:rPr>
                <w:rFonts w:hint="eastAsia" w:ascii="方正书宋_GBK" w:eastAsia="方正书宋_GBK"/>
                <w:b/>
              </w:rPr>
              <w:t>一般公共预算拨款</w:t>
            </w:r>
          </w:p>
        </w:tc>
        <w:tc>
          <w:tcPr>
            <w:tcW w:w="1134" w:type="dxa"/>
            <w:shd w:val="clear" w:color="auto" w:fill="auto"/>
            <w:vAlign w:val="center"/>
          </w:tcPr>
          <w:p w14:paraId="7A766218">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shd w:val="clear" w:color="auto" w:fill="auto"/>
            <w:vAlign w:val="center"/>
          </w:tcPr>
          <w:p w14:paraId="7CA26B69">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shd w:val="clear" w:color="auto" w:fill="auto"/>
            <w:vAlign w:val="center"/>
          </w:tcPr>
          <w:p w14:paraId="33ACE0A0">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shd w:val="clear" w:color="auto" w:fill="auto"/>
            <w:vAlign w:val="center"/>
          </w:tcPr>
          <w:p w14:paraId="61EF5B8C">
            <w:pPr>
              <w:spacing w:line="300" w:lineRule="exact"/>
              <w:jc w:val="center"/>
              <w:rPr>
                <w:rFonts w:ascii="方正书宋_GBK" w:eastAsia="方正书宋_GBK"/>
                <w:b/>
              </w:rPr>
            </w:pPr>
            <w:r>
              <w:rPr>
                <w:rFonts w:hint="eastAsia" w:ascii="方正书宋_GBK" w:eastAsia="方正书宋_GBK"/>
                <w:b/>
              </w:rPr>
              <w:t>其他来源收入</w:t>
            </w:r>
          </w:p>
        </w:tc>
      </w:tr>
      <w:tr w14:paraId="624EC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2A9310B4">
            <w:pPr>
              <w:spacing w:line="300" w:lineRule="exact"/>
              <w:jc w:val="center"/>
              <w:rPr>
                <w:rFonts w:ascii="方正书宋_GBK" w:eastAsia="方正书宋_GBK"/>
                <w:b/>
              </w:rPr>
            </w:pPr>
            <w:r>
              <w:rPr>
                <w:rFonts w:hint="eastAsia" w:ascii="方正书宋_GBK" w:eastAsia="方正书宋_GBK"/>
                <w:b/>
              </w:rPr>
              <w:t>合　计</w:t>
            </w:r>
          </w:p>
        </w:tc>
        <w:tc>
          <w:tcPr>
            <w:tcW w:w="1134" w:type="dxa"/>
            <w:shd w:val="clear" w:color="auto" w:fill="auto"/>
            <w:vAlign w:val="center"/>
          </w:tcPr>
          <w:p w14:paraId="7BB26D8E">
            <w:pPr>
              <w:spacing w:line="300" w:lineRule="exact"/>
              <w:jc w:val="right"/>
              <w:rPr>
                <w:rFonts w:ascii="方正书宋_GBK" w:eastAsia="方正书宋_GBK"/>
                <w:b/>
              </w:rPr>
            </w:pPr>
          </w:p>
        </w:tc>
        <w:tc>
          <w:tcPr>
            <w:tcW w:w="1531" w:type="dxa"/>
            <w:shd w:val="clear" w:color="auto" w:fill="auto"/>
            <w:vAlign w:val="center"/>
          </w:tcPr>
          <w:p w14:paraId="13F7FB5E">
            <w:pPr>
              <w:spacing w:line="300" w:lineRule="exact"/>
              <w:jc w:val="left"/>
              <w:rPr>
                <w:rFonts w:ascii="方正书宋_GBK" w:eastAsia="方正书宋_GBK"/>
                <w:b/>
              </w:rPr>
            </w:pPr>
          </w:p>
        </w:tc>
        <w:tc>
          <w:tcPr>
            <w:tcW w:w="1531" w:type="dxa"/>
            <w:shd w:val="clear" w:color="auto" w:fill="auto"/>
            <w:vAlign w:val="center"/>
          </w:tcPr>
          <w:p w14:paraId="61FD2B87">
            <w:pPr>
              <w:spacing w:line="300" w:lineRule="exact"/>
              <w:jc w:val="left"/>
              <w:rPr>
                <w:rFonts w:ascii="方正书宋_GBK" w:eastAsia="方正书宋_GBK"/>
                <w:b/>
              </w:rPr>
            </w:pPr>
          </w:p>
        </w:tc>
        <w:tc>
          <w:tcPr>
            <w:tcW w:w="709" w:type="dxa"/>
            <w:shd w:val="clear" w:color="auto" w:fill="auto"/>
            <w:vAlign w:val="center"/>
          </w:tcPr>
          <w:p w14:paraId="2BF9BA13">
            <w:pPr>
              <w:spacing w:line="300" w:lineRule="exact"/>
              <w:jc w:val="center"/>
              <w:rPr>
                <w:rFonts w:ascii="方正书宋_GBK" w:eastAsia="方正书宋_GBK"/>
                <w:b/>
              </w:rPr>
            </w:pPr>
          </w:p>
        </w:tc>
        <w:tc>
          <w:tcPr>
            <w:tcW w:w="907" w:type="dxa"/>
            <w:shd w:val="clear" w:color="auto" w:fill="auto"/>
            <w:vAlign w:val="center"/>
          </w:tcPr>
          <w:p w14:paraId="1BC17C39">
            <w:pPr>
              <w:spacing w:line="300" w:lineRule="exact"/>
              <w:jc w:val="right"/>
              <w:rPr>
                <w:rFonts w:ascii="方正书宋_GBK" w:eastAsia="方正书宋_GBK"/>
                <w:b/>
              </w:rPr>
            </w:pPr>
          </w:p>
        </w:tc>
        <w:tc>
          <w:tcPr>
            <w:tcW w:w="907" w:type="dxa"/>
            <w:shd w:val="clear" w:color="auto" w:fill="auto"/>
            <w:vAlign w:val="center"/>
          </w:tcPr>
          <w:p w14:paraId="296EAAC2">
            <w:pPr>
              <w:spacing w:line="300" w:lineRule="exact"/>
              <w:jc w:val="right"/>
              <w:rPr>
                <w:rFonts w:ascii="方正书宋_GBK" w:eastAsia="方正书宋_GBK"/>
                <w:b/>
              </w:rPr>
            </w:pPr>
          </w:p>
        </w:tc>
        <w:tc>
          <w:tcPr>
            <w:tcW w:w="1134" w:type="dxa"/>
            <w:shd w:val="clear" w:color="auto" w:fill="auto"/>
            <w:vAlign w:val="center"/>
          </w:tcPr>
          <w:p w14:paraId="6ED46E66">
            <w:pPr>
              <w:spacing w:line="300" w:lineRule="exact"/>
              <w:jc w:val="right"/>
              <w:rPr>
                <w:rFonts w:ascii="方正书宋_GBK" w:eastAsia="方正书宋_GBK"/>
                <w:b/>
              </w:rPr>
            </w:pPr>
            <w:r>
              <w:rPr>
                <w:rFonts w:ascii="方正书宋_GBK" w:eastAsia="方正书宋_GBK"/>
                <w:b/>
              </w:rPr>
              <w:t>27.90</w:t>
            </w:r>
          </w:p>
        </w:tc>
        <w:tc>
          <w:tcPr>
            <w:tcW w:w="1134" w:type="dxa"/>
            <w:shd w:val="clear" w:color="auto" w:fill="auto"/>
            <w:vAlign w:val="center"/>
          </w:tcPr>
          <w:p w14:paraId="15754F7D">
            <w:pPr>
              <w:spacing w:line="300" w:lineRule="exact"/>
              <w:jc w:val="right"/>
              <w:rPr>
                <w:rFonts w:ascii="方正书宋_GBK" w:eastAsia="方正书宋_GBK"/>
                <w:b/>
              </w:rPr>
            </w:pPr>
            <w:r>
              <w:rPr>
                <w:rFonts w:ascii="方正书宋_GBK" w:eastAsia="方正书宋_GBK"/>
                <w:b/>
              </w:rPr>
              <w:t>27.90</w:t>
            </w:r>
          </w:p>
        </w:tc>
        <w:tc>
          <w:tcPr>
            <w:tcW w:w="1134" w:type="dxa"/>
            <w:shd w:val="clear" w:color="auto" w:fill="auto"/>
            <w:vAlign w:val="center"/>
          </w:tcPr>
          <w:p w14:paraId="27B42172">
            <w:pPr>
              <w:spacing w:line="300" w:lineRule="exact"/>
              <w:jc w:val="right"/>
              <w:rPr>
                <w:rFonts w:ascii="方正书宋_GBK" w:eastAsia="方正书宋_GBK"/>
                <w:b/>
              </w:rPr>
            </w:pPr>
          </w:p>
        </w:tc>
        <w:tc>
          <w:tcPr>
            <w:tcW w:w="1134" w:type="dxa"/>
            <w:shd w:val="clear" w:color="auto" w:fill="auto"/>
            <w:vAlign w:val="center"/>
          </w:tcPr>
          <w:p w14:paraId="20B5CB8C">
            <w:pPr>
              <w:spacing w:line="300" w:lineRule="exact"/>
              <w:jc w:val="right"/>
              <w:rPr>
                <w:rFonts w:ascii="方正书宋_GBK" w:eastAsia="方正书宋_GBK"/>
                <w:b/>
              </w:rPr>
            </w:pPr>
          </w:p>
        </w:tc>
        <w:tc>
          <w:tcPr>
            <w:tcW w:w="1134" w:type="dxa"/>
            <w:shd w:val="clear" w:color="auto" w:fill="auto"/>
            <w:vAlign w:val="center"/>
          </w:tcPr>
          <w:p w14:paraId="7645C16B">
            <w:pPr>
              <w:spacing w:line="300" w:lineRule="exact"/>
              <w:jc w:val="right"/>
              <w:rPr>
                <w:rFonts w:ascii="方正书宋_GBK" w:eastAsia="方正书宋_GBK"/>
                <w:b/>
              </w:rPr>
            </w:pPr>
          </w:p>
        </w:tc>
        <w:tc>
          <w:tcPr>
            <w:tcW w:w="1134" w:type="dxa"/>
            <w:shd w:val="clear" w:color="auto" w:fill="auto"/>
            <w:vAlign w:val="center"/>
          </w:tcPr>
          <w:p w14:paraId="79539D7B">
            <w:pPr>
              <w:spacing w:line="300" w:lineRule="exact"/>
              <w:jc w:val="right"/>
              <w:rPr>
                <w:rFonts w:ascii="方正书宋_GBK" w:eastAsia="方正书宋_GBK"/>
                <w:b/>
              </w:rPr>
            </w:pPr>
          </w:p>
        </w:tc>
      </w:tr>
      <w:tr w14:paraId="69497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624F37B">
            <w:pPr>
              <w:spacing w:line="300" w:lineRule="exact"/>
              <w:jc w:val="center"/>
              <w:rPr>
                <w:rFonts w:ascii="方正书宋_GBK" w:eastAsia="方正书宋_GBK"/>
                <w:b/>
              </w:rPr>
            </w:pPr>
            <w:r>
              <w:rPr>
                <w:rFonts w:hint="eastAsia" w:ascii="方正书宋_GBK" w:eastAsia="方正书宋_GBK"/>
                <w:b/>
              </w:rPr>
              <w:t>长安区人民政府育才街道办事处（居委会）小计</w:t>
            </w:r>
          </w:p>
        </w:tc>
        <w:tc>
          <w:tcPr>
            <w:tcW w:w="1134" w:type="dxa"/>
            <w:shd w:val="clear" w:color="auto" w:fill="auto"/>
            <w:vAlign w:val="center"/>
          </w:tcPr>
          <w:p w14:paraId="1681CBC4">
            <w:pPr>
              <w:spacing w:line="300" w:lineRule="exact"/>
              <w:jc w:val="right"/>
              <w:rPr>
                <w:rFonts w:ascii="方正书宋_GBK" w:eastAsia="方正书宋_GBK"/>
                <w:b/>
              </w:rPr>
            </w:pPr>
          </w:p>
        </w:tc>
        <w:tc>
          <w:tcPr>
            <w:tcW w:w="1531" w:type="dxa"/>
            <w:shd w:val="clear" w:color="auto" w:fill="auto"/>
            <w:vAlign w:val="center"/>
          </w:tcPr>
          <w:p w14:paraId="0EE3BD54">
            <w:pPr>
              <w:spacing w:line="300" w:lineRule="exact"/>
              <w:jc w:val="left"/>
              <w:rPr>
                <w:rFonts w:ascii="方正书宋_GBK" w:eastAsia="方正书宋_GBK"/>
                <w:b/>
              </w:rPr>
            </w:pPr>
          </w:p>
        </w:tc>
        <w:tc>
          <w:tcPr>
            <w:tcW w:w="1531" w:type="dxa"/>
            <w:shd w:val="clear" w:color="auto" w:fill="auto"/>
            <w:vAlign w:val="center"/>
          </w:tcPr>
          <w:p w14:paraId="25BABC90">
            <w:pPr>
              <w:spacing w:line="300" w:lineRule="exact"/>
              <w:jc w:val="left"/>
              <w:rPr>
                <w:rFonts w:ascii="方正书宋_GBK" w:eastAsia="方正书宋_GBK"/>
                <w:b/>
              </w:rPr>
            </w:pPr>
          </w:p>
        </w:tc>
        <w:tc>
          <w:tcPr>
            <w:tcW w:w="709" w:type="dxa"/>
            <w:shd w:val="clear" w:color="auto" w:fill="auto"/>
            <w:vAlign w:val="center"/>
          </w:tcPr>
          <w:p w14:paraId="75C49052">
            <w:pPr>
              <w:spacing w:line="300" w:lineRule="exact"/>
              <w:jc w:val="center"/>
              <w:rPr>
                <w:rFonts w:ascii="方正书宋_GBK" w:eastAsia="方正书宋_GBK"/>
                <w:b/>
              </w:rPr>
            </w:pPr>
          </w:p>
        </w:tc>
        <w:tc>
          <w:tcPr>
            <w:tcW w:w="907" w:type="dxa"/>
            <w:shd w:val="clear" w:color="auto" w:fill="auto"/>
            <w:vAlign w:val="center"/>
          </w:tcPr>
          <w:p w14:paraId="09E4FB3A">
            <w:pPr>
              <w:spacing w:line="300" w:lineRule="exact"/>
              <w:jc w:val="right"/>
              <w:rPr>
                <w:rFonts w:ascii="方正书宋_GBK" w:eastAsia="方正书宋_GBK"/>
                <w:b/>
              </w:rPr>
            </w:pPr>
          </w:p>
        </w:tc>
        <w:tc>
          <w:tcPr>
            <w:tcW w:w="907" w:type="dxa"/>
            <w:shd w:val="clear" w:color="auto" w:fill="auto"/>
            <w:vAlign w:val="center"/>
          </w:tcPr>
          <w:p w14:paraId="1A3E2320">
            <w:pPr>
              <w:spacing w:line="300" w:lineRule="exact"/>
              <w:jc w:val="right"/>
              <w:rPr>
                <w:rFonts w:ascii="方正书宋_GBK" w:eastAsia="方正书宋_GBK"/>
                <w:b/>
              </w:rPr>
            </w:pPr>
          </w:p>
        </w:tc>
        <w:tc>
          <w:tcPr>
            <w:tcW w:w="1134" w:type="dxa"/>
            <w:shd w:val="clear" w:color="auto" w:fill="auto"/>
            <w:vAlign w:val="center"/>
          </w:tcPr>
          <w:p w14:paraId="092825C5">
            <w:pPr>
              <w:spacing w:line="300" w:lineRule="exact"/>
              <w:jc w:val="right"/>
              <w:rPr>
                <w:rFonts w:ascii="方正书宋_GBK" w:eastAsia="方正书宋_GBK"/>
                <w:b/>
              </w:rPr>
            </w:pPr>
            <w:r>
              <w:rPr>
                <w:rFonts w:ascii="方正书宋_GBK" w:eastAsia="方正书宋_GBK"/>
                <w:b/>
              </w:rPr>
              <w:t>17.90</w:t>
            </w:r>
          </w:p>
        </w:tc>
        <w:tc>
          <w:tcPr>
            <w:tcW w:w="1134" w:type="dxa"/>
            <w:shd w:val="clear" w:color="auto" w:fill="auto"/>
            <w:vAlign w:val="center"/>
          </w:tcPr>
          <w:p w14:paraId="40927572">
            <w:pPr>
              <w:spacing w:line="300" w:lineRule="exact"/>
              <w:jc w:val="right"/>
              <w:rPr>
                <w:rFonts w:ascii="方正书宋_GBK" w:eastAsia="方正书宋_GBK"/>
                <w:b/>
              </w:rPr>
            </w:pPr>
            <w:r>
              <w:rPr>
                <w:rFonts w:ascii="方正书宋_GBK" w:eastAsia="方正书宋_GBK"/>
                <w:b/>
              </w:rPr>
              <w:t>17.90</w:t>
            </w:r>
          </w:p>
        </w:tc>
        <w:tc>
          <w:tcPr>
            <w:tcW w:w="1134" w:type="dxa"/>
            <w:shd w:val="clear" w:color="auto" w:fill="auto"/>
            <w:vAlign w:val="center"/>
          </w:tcPr>
          <w:p w14:paraId="6240AEF8">
            <w:pPr>
              <w:spacing w:line="300" w:lineRule="exact"/>
              <w:jc w:val="right"/>
              <w:rPr>
                <w:rFonts w:ascii="方正书宋_GBK" w:eastAsia="方正书宋_GBK"/>
                <w:b/>
              </w:rPr>
            </w:pPr>
          </w:p>
        </w:tc>
        <w:tc>
          <w:tcPr>
            <w:tcW w:w="1134" w:type="dxa"/>
            <w:shd w:val="clear" w:color="auto" w:fill="auto"/>
            <w:vAlign w:val="center"/>
          </w:tcPr>
          <w:p w14:paraId="3564A9F2">
            <w:pPr>
              <w:spacing w:line="300" w:lineRule="exact"/>
              <w:jc w:val="right"/>
              <w:rPr>
                <w:rFonts w:ascii="方正书宋_GBK" w:eastAsia="方正书宋_GBK"/>
                <w:b/>
              </w:rPr>
            </w:pPr>
          </w:p>
        </w:tc>
        <w:tc>
          <w:tcPr>
            <w:tcW w:w="1134" w:type="dxa"/>
            <w:shd w:val="clear" w:color="auto" w:fill="auto"/>
            <w:vAlign w:val="center"/>
          </w:tcPr>
          <w:p w14:paraId="36FF6E07">
            <w:pPr>
              <w:spacing w:line="300" w:lineRule="exact"/>
              <w:jc w:val="right"/>
              <w:rPr>
                <w:rFonts w:ascii="方正书宋_GBK" w:eastAsia="方正书宋_GBK"/>
                <w:b/>
              </w:rPr>
            </w:pPr>
          </w:p>
        </w:tc>
        <w:tc>
          <w:tcPr>
            <w:tcW w:w="1134" w:type="dxa"/>
            <w:shd w:val="clear" w:color="auto" w:fill="auto"/>
            <w:vAlign w:val="center"/>
          </w:tcPr>
          <w:p w14:paraId="1E6E8B9D">
            <w:pPr>
              <w:spacing w:line="300" w:lineRule="exact"/>
              <w:jc w:val="right"/>
              <w:rPr>
                <w:rFonts w:ascii="方正书宋_GBK" w:eastAsia="方正书宋_GBK"/>
                <w:b/>
              </w:rPr>
            </w:pPr>
          </w:p>
        </w:tc>
      </w:tr>
      <w:tr w14:paraId="18EDD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AB18523">
            <w:pPr>
              <w:spacing w:line="300" w:lineRule="exact"/>
              <w:jc w:val="left"/>
              <w:rPr>
                <w:rFonts w:ascii="方正书宋_GBK" w:eastAsia="方正书宋_GBK"/>
              </w:rPr>
            </w:pPr>
            <w:r>
              <w:rPr>
                <w:rFonts w:hint="eastAsia" w:ascii="方正书宋_GBK" w:eastAsia="方正书宋_GBK"/>
              </w:rPr>
              <w:t>社区党建经费</w:t>
            </w:r>
          </w:p>
        </w:tc>
        <w:tc>
          <w:tcPr>
            <w:tcW w:w="1134" w:type="dxa"/>
            <w:shd w:val="clear" w:color="auto" w:fill="auto"/>
            <w:vAlign w:val="center"/>
          </w:tcPr>
          <w:p w14:paraId="41DB1156">
            <w:pPr>
              <w:spacing w:line="300" w:lineRule="exact"/>
              <w:jc w:val="right"/>
              <w:rPr>
                <w:rFonts w:ascii="方正书宋_GBK" w:eastAsia="方正书宋_GBK"/>
              </w:rPr>
            </w:pPr>
            <w:r>
              <w:rPr>
                <w:rFonts w:ascii="方正书宋_GBK" w:eastAsia="方正书宋_GBK"/>
              </w:rPr>
              <w:t>15.58</w:t>
            </w:r>
          </w:p>
        </w:tc>
        <w:tc>
          <w:tcPr>
            <w:tcW w:w="1531" w:type="dxa"/>
            <w:shd w:val="clear" w:color="auto" w:fill="auto"/>
            <w:vAlign w:val="center"/>
          </w:tcPr>
          <w:p w14:paraId="2FF19130">
            <w:pPr>
              <w:spacing w:line="300" w:lineRule="exact"/>
              <w:jc w:val="left"/>
              <w:rPr>
                <w:rFonts w:ascii="方正书宋_GBK" w:eastAsia="方正书宋_GBK"/>
              </w:rPr>
            </w:pPr>
            <w:r>
              <w:rPr>
                <w:rFonts w:hint="eastAsia" w:ascii="方正书宋_GBK" w:eastAsia="方正书宋_GBK"/>
              </w:rPr>
              <w:t>碎纸机</w:t>
            </w:r>
          </w:p>
        </w:tc>
        <w:tc>
          <w:tcPr>
            <w:tcW w:w="1531" w:type="dxa"/>
            <w:shd w:val="clear" w:color="auto" w:fill="auto"/>
            <w:vAlign w:val="center"/>
          </w:tcPr>
          <w:p w14:paraId="116B84E8">
            <w:pPr>
              <w:spacing w:line="300" w:lineRule="exact"/>
              <w:jc w:val="left"/>
              <w:rPr>
                <w:rFonts w:ascii="方正书宋_GBK" w:eastAsia="方正书宋_GBK"/>
              </w:rPr>
            </w:pPr>
            <w:r>
              <w:rPr>
                <w:rFonts w:ascii="方正书宋_GBK" w:eastAsia="方正书宋_GBK"/>
              </w:rPr>
              <w:t>A02021101</w:t>
            </w:r>
          </w:p>
        </w:tc>
        <w:tc>
          <w:tcPr>
            <w:tcW w:w="709" w:type="dxa"/>
            <w:shd w:val="clear" w:color="auto" w:fill="auto"/>
            <w:vAlign w:val="center"/>
          </w:tcPr>
          <w:p w14:paraId="1D5FB15F">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00ADA0A5">
            <w:pPr>
              <w:spacing w:line="300" w:lineRule="exact"/>
              <w:jc w:val="right"/>
              <w:rPr>
                <w:rFonts w:ascii="方正书宋_GBK" w:eastAsia="方正书宋_GBK"/>
              </w:rPr>
            </w:pPr>
            <w:r>
              <w:rPr>
                <w:rFonts w:ascii="方正书宋_GBK" w:eastAsia="方正书宋_GBK"/>
              </w:rPr>
              <w:t>1.00</w:t>
            </w:r>
          </w:p>
        </w:tc>
        <w:tc>
          <w:tcPr>
            <w:tcW w:w="907" w:type="dxa"/>
            <w:shd w:val="clear" w:color="auto" w:fill="auto"/>
            <w:vAlign w:val="center"/>
          </w:tcPr>
          <w:p w14:paraId="473E3FAE">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36F35773">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1BB7227E">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68F6D3F6">
            <w:pPr>
              <w:spacing w:line="300" w:lineRule="exact"/>
              <w:jc w:val="right"/>
              <w:rPr>
                <w:rFonts w:ascii="方正书宋_GBK" w:eastAsia="方正书宋_GBK"/>
              </w:rPr>
            </w:pPr>
          </w:p>
        </w:tc>
        <w:tc>
          <w:tcPr>
            <w:tcW w:w="1134" w:type="dxa"/>
            <w:shd w:val="clear" w:color="auto" w:fill="auto"/>
            <w:vAlign w:val="center"/>
          </w:tcPr>
          <w:p w14:paraId="6682AA95">
            <w:pPr>
              <w:spacing w:line="300" w:lineRule="exact"/>
              <w:jc w:val="right"/>
              <w:rPr>
                <w:rFonts w:ascii="方正书宋_GBK" w:eastAsia="方正书宋_GBK"/>
              </w:rPr>
            </w:pPr>
          </w:p>
        </w:tc>
        <w:tc>
          <w:tcPr>
            <w:tcW w:w="1134" w:type="dxa"/>
            <w:shd w:val="clear" w:color="auto" w:fill="auto"/>
            <w:vAlign w:val="center"/>
          </w:tcPr>
          <w:p w14:paraId="22F1D2C4">
            <w:pPr>
              <w:spacing w:line="300" w:lineRule="exact"/>
              <w:jc w:val="right"/>
              <w:rPr>
                <w:rFonts w:ascii="方正书宋_GBK" w:eastAsia="方正书宋_GBK"/>
              </w:rPr>
            </w:pPr>
          </w:p>
        </w:tc>
        <w:tc>
          <w:tcPr>
            <w:tcW w:w="1134" w:type="dxa"/>
            <w:shd w:val="clear" w:color="auto" w:fill="auto"/>
            <w:vAlign w:val="center"/>
          </w:tcPr>
          <w:p w14:paraId="7ECCF9FE">
            <w:pPr>
              <w:spacing w:line="300" w:lineRule="exact"/>
              <w:jc w:val="right"/>
              <w:rPr>
                <w:rFonts w:ascii="方正书宋_GBK" w:eastAsia="方正书宋_GBK"/>
              </w:rPr>
            </w:pPr>
          </w:p>
        </w:tc>
      </w:tr>
      <w:tr w14:paraId="3BF76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4F8D1B9">
            <w:pPr>
              <w:spacing w:line="300" w:lineRule="exact"/>
              <w:jc w:val="left"/>
              <w:rPr>
                <w:rFonts w:ascii="方正书宋_GBK" w:eastAsia="方正书宋_GBK"/>
              </w:rPr>
            </w:pPr>
            <w:r>
              <w:rPr>
                <w:rFonts w:hint="eastAsia" w:ascii="方正书宋_GBK" w:eastAsia="方正书宋_GBK"/>
              </w:rPr>
              <w:t>社区党建经费</w:t>
            </w:r>
          </w:p>
        </w:tc>
        <w:tc>
          <w:tcPr>
            <w:tcW w:w="1134" w:type="dxa"/>
            <w:shd w:val="clear" w:color="auto" w:fill="auto"/>
            <w:vAlign w:val="center"/>
          </w:tcPr>
          <w:p w14:paraId="7C7AA100">
            <w:pPr>
              <w:spacing w:line="300" w:lineRule="exact"/>
              <w:jc w:val="right"/>
              <w:rPr>
                <w:rFonts w:ascii="方正书宋_GBK" w:eastAsia="方正书宋_GBK"/>
              </w:rPr>
            </w:pPr>
            <w:r>
              <w:rPr>
                <w:rFonts w:ascii="方正书宋_GBK" w:eastAsia="方正书宋_GBK"/>
              </w:rPr>
              <w:t>15.58</w:t>
            </w:r>
          </w:p>
        </w:tc>
        <w:tc>
          <w:tcPr>
            <w:tcW w:w="1531" w:type="dxa"/>
            <w:shd w:val="clear" w:color="auto" w:fill="auto"/>
            <w:vAlign w:val="center"/>
          </w:tcPr>
          <w:p w14:paraId="04EC1EF9">
            <w:pPr>
              <w:spacing w:line="300" w:lineRule="exact"/>
              <w:jc w:val="left"/>
              <w:rPr>
                <w:rFonts w:ascii="方正书宋_GBK" w:eastAsia="方正书宋_GBK"/>
              </w:rPr>
            </w:pPr>
            <w:r>
              <w:rPr>
                <w:rFonts w:hint="eastAsia" w:ascii="方正书宋_GBK" w:eastAsia="方正书宋_GBK"/>
              </w:rPr>
              <w:t>复印机</w:t>
            </w:r>
          </w:p>
        </w:tc>
        <w:tc>
          <w:tcPr>
            <w:tcW w:w="1531" w:type="dxa"/>
            <w:shd w:val="clear" w:color="auto" w:fill="auto"/>
            <w:vAlign w:val="center"/>
          </w:tcPr>
          <w:p w14:paraId="5F9FFD40">
            <w:pPr>
              <w:spacing w:line="300" w:lineRule="exact"/>
              <w:jc w:val="left"/>
              <w:rPr>
                <w:rFonts w:ascii="方正书宋_GBK" w:eastAsia="方正书宋_GBK"/>
              </w:rPr>
            </w:pPr>
            <w:r>
              <w:rPr>
                <w:rFonts w:ascii="方正书宋_GBK" w:eastAsia="方正书宋_GBK"/>
              </w:rPr>
              <w:t>A020201</w:t>
            </w:r>
          </w:p>
        </w:tc>
        <w:tc>
          <w:tcPr>
            <w:tcW w:w="709" w:type="dxa"/>
            <w:shd w:val="clear" w:color="auto" w:fill="auto"/>
            <w:vAlign w:val="center"/>
          </w:tcPr>
          <w:p w14:paraId="4C68DE5E">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093CA8CD">
            <w:pPr>
              <w:spacing w:line="300" w:lineRule="exact"/>
              <w:jc w:val="right"/>
              <w:rPr>
                <w:rFonts w:ascii="方正书宋_GBK" w:eastAsia="方正书宋_GBK"/>
              </w:rPr>
            </w:pPr>
            <w:r>
              <w:rPr>
                <w:rFonts w:ascii="方正书宋_GBK" w:eastAsia="方正书宋_GBK"/>
              </w:rPr>
              <w:t>3.00</w:t>
            </w:r>
          </w:p>
        </w:tc>
        <w:tc>
          <w:tcPr>
            <w:tcW w:w="907" w:type="dxa"/>
            <w:shd w:val="clear" w:color="auto" w:fill="auto"/>
            <w:vAlign w:val="center"/>
          </w:tcPr>
          <w:p w14:paraId="0B0106C4">
            <w:pPr>
              <w:spacing w:line="300" w:lineRule="exact"/>
              <w:jc w:val="right"/>
              <w:rPr>
                <w:rFonts w:ascii="方正书宋_GBK" w:eastAsia="方正书宋_GBK"/>
              </w:rPr>
            </w:pPr>
            <w:r>
              <w:rPr>
                <w:rFonts w:ascii="方正书宋_GBK" w:eastAsia="方正书宋_GBK"/>
              </w:rPr>
              <w:t>0.40</w:t>
            </w:r>
          </w:p>
        </w:tc>
        <w:tc>
          <w:tcPr>
            <w:tcW w:w="1134" w:type="dxa"/>
            <w:shd w:val="clear" w:color="auto" w:fill="auto"/>
            <w:vAlign w:val="center"/>
          </w:tcPr>
          <w:p w14:paraId="2B1361A9">
            <w:pPr>
              <w:spacing w:line="300" w:lineRule="exact"/>
              <w:jc w:val="right"/>
              <w:rPr>
                <w:rFonts w:ascii="方正书宋_GBK" w:eastAsia="方正书宋_GBK"/>
              </w:rPr>
            </w:pPr>
            <w:r>
              <w:rPr>
                <w:rFonts w:ascii="方正书宋_GBK" w:eastAsia="方正书宋_GBK"/>
              </w:rPr>
              <w:t>1.20</w:t>
            </w:r>
          </w:p>
        </w:tc>
        <w:tc>
          <w:tcPr>
            <w:tcW w:w="1134" w:type="dxa"/>
            <w:shd w:val="clear" w:color="auto" w:fill="auto"/>
            <w:vAlign w:val="center"/>
          </w:tcPr>
          <w:p w14:paraId="3DCAB344">
            <w:pPr>
              <w:spacing w:line="300" w:lineRule="exact"/>
              <w:jc w:val="right"/>
              <w:rPr>
                <w:rFonts w:ascii="方正书宋_GBK" w:eastAsia="方正书宋_GBK"/>
              </w:rPr>
            </w:pPr>
            <w:r>
              <w:rPr>
                <w:rFonts w:ascii="方正书宋_GBK" w:eastAsia="方正书宋_GBK"/>
              </w:rPr>
              <w:t>1.20</w:t>
            </w:r>
          </w:p>
        </w:tc>
        <w:tc>
          <w:tcPr>
            <w:tcW w:w="1134" w:type="dxa"/>
            <w:shd w:val="clear" w:color="auto" w:fill="auto"/>
            <w:vAlign w:val="center"/>
          </w:tcPr>
          <w:p w14:paraId="67240C57">
            <w:pPr>
              <w:spacing w:line="300" w:lineRule="exact"/>
              <w:jc w:val="right"/>
              <w:rPr>
                <w:rFonts w:ascii="方正书宋_GBK" w:eastAsia="方正书宋_GBK"/>
              </w:rPr>
            </w:pPr>
          </w:p>
        </w:tc>
        <w:tc>
          <w:tcPr>
            <w:tcW w:w="1134" w:type="dxa"/>
            <w:shd w:val="clear" w:color="auto" w:fill="auto"/>
            <w:vAlign w:val="center"/>
          </w:tcPr>
          <w:p w14:paraId="1294EA70">
            <w:pPr>
              <w:spacing w:line="300" w:lineRule="exact"/>
              <w:jc w:val="right"/>
              <w:rPr>
                <w:rFonts w:ascii="方正书宋_GBK" w:eastAsia="方正书宋_GBK"/>
              </w:rPr>
            </w:pPr>
          </w:p>
        </w:tc>
        <w:tc>
          <w:tcPr>
            <w:tcW w:w="1134" w:type="dxa"/>
            <w:shd w:val="clear" w:color="auto" w:fill="auto"/>
            <w:vAlign w:val="center"/>
          </w:tcPr>
          <w:p w14:paraId="157A8574">
            <w:pPr>
              <w:spacing w:line="300" w:lineRule="exact"/>
              <w:jc w:val="right"/>
              <w:rPr>
                <w:rFonts w:ascii="方正书宋_GBK" w:eastAsia="方正书宋_GBK"/>
              </w:rPr>
            </w:pPr>
          </w:p>
        </w:tc>
        <w:tc>
          <w:tcPr>
            <w:tcW w:w="1134" w:type="dxa"/>
            <w:shd w:val="clear" w:color="auto" w:fill="auto"/>
            <w:vAlign w:val="center"/>
          </w:tcPr>
          <w:p w14:paraId="759BB640">
            <w:pPr>
              <w:spacing w:line="300" w:lineRule="exact"/>
              <w:jc w:val="right"/>
              <w:rPr>
                <w:rFonts w:ascii="方正书宋_GBK" w:eastAsia="方正书宋_GBK"/>
              </w:rPr>
            </w:pPr>
          </w:p>
        </w:tc>
      </w:tr>
      <w:tr w14:paraId="2B8E2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CB15970">
            <w:pPr>
              <w:spacing w:line="300" w:lineRule="exact"/>
              <w:jc w:val="left"/>
              <w:rPr>
                <w:rFonts w:ascii="方正书宋_GBK" w:eastAsia="方正书宋_GBK"/>
              </w:rPr>
            </w:pPr>
            <w:r>
              <w:rPr>
                <w:rFonts w:hint="eastAsia" w:ascii="方正书宋_GBK" w:eastAsia="方正书宋_GBK"/>
              </w:rPr>
              <w:t>社区党建经费</w:t>
            </w:r>
          </w:p>
        </w:tc>
        <w:tc>
          <w:tcPr>
            <w:tcW w:w="1134" w:type="dxa"/>
            <w:shd w:val="clear" w:color="auto" w:fill="auto"/>
            <w:vAlign w:val="center"/>
          </w:tcPr>
          <w:p w14:paraId="4A4FC38C">
            <w:pPr>
              <w:spacing w:line="300" w:lineRule="exact"/>
              <w:jc w:val="right"/>
              <w:rPr>
                <w:rFonts w:ascii="方正书宋_GBK" w:eastAsia="方正书宋_GBK"/>
              </w:rPr>
            </w:pPr>
            <w:r>
              <w:rPr>
                <w:rFonts w:ascii="方正书宋_GBK" w:eastAsia="方正书宋_GBK"/>
              </w:rPr>
              <w:t>15.58</w:t>
            </w:r>
          </w:p>
        </w:tc>
        <w:tc>
          <w:tcPr>
            <w:tcW w:w="1531" w:type="dxa"/>
            <w:shd w:val="clear" w:color="auto" w:fill="auto"/>
            <w:vAlign w:val="center"/>
          </w:tcPr>
          <w:p w14:paraId="0E2D3AB1">
            <w:pPr>
              <w:spacing w:line="300" w:lineRule="exact"/>
              <w:jc w:val="left"/>
              <w:rPr>
                <w:rFonts w:ascii="方正书宋_GBK" w:eastAsia="方正书宋_GBK"/>
              </w:rPr>
            </w:pPr>
            <w:r>
              <w:rPr>
                <w:rFonts w:hint="eastAsia" w:ascii="方正书宋_GBK" w:eastAsia="方正书宋_GBK"/>
              </w:rPr>
              <w:t>台式计算机</w:t>
            </w:r>
          </w:p>
        </w:tc>
        <w:tc>
          <w:tcPr>
            <w:tcW w:w="1531" w:type="dxa"/>
            <w:shd w:val="clear" w:color="auto" w:fill="auto"/>
            <w:vAlign w:val="center"/>
          </w:tcPr>
          <w:p w14:paraId="6D04CE3D">
            <w:pPr>
              <w:spacing w:line="300" w:lineRule="exact"/>
              <w:jc w:val="left"/>
              <w:rPr>
                <w:rFonts w:ascii="方正书宋_GBK" w:eastAsia="方正书宋_GBK"/>
              </w:rPr>
            </w:pPr>
            <w:r>
              <w:rPr>
                <w:rFonts w:ascii="方正书宋_GBK" w:eastAsia="方正书宋_GBK"/>
              </w:rPr>
              <w:t>A02010104</w:t>
            </w:r>
          </w:p>
        </w:tc>
        <w:tc>
          <w:tcPr>
            <w:tcW w:w="709" w:type="dxa"/>
            <w:shd w:val="clear" w:color="auto" w:fill="auto"/>
            <w:vAlign w:val="center"/>
          </w:tcPr>
          <w:p w14:paraId="4075BFC4">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0B0ABE85">
            <w:pPr>
              <w:spacing w:line="300" w:lineRule="exact"/>
              <w:jc w:val="right"/>
              <w:rPr>
                <w:rFonts w:ascii="方正书宋_GBK" w:eastAsia="方正书宋_GBK"/>
              </w:rPr>
            </w:pPr>
            <w:r>
              <w:rPr>
                <w:rFonts w:ascii="方正书宋_GBK" w:eastAsia="方正书宋_GBK"/>
              </w:rPr>
              <w:t>3.00</w:t>
            </w:r>
          </w:p>
        </w:tc>
        <w:tc>
          <w:tcPr>
            <w:tcW w:w="907" w:type="dxa"/>
            <w:shd w:val="clear" w:color="auto" w:fill="auto"/>
            <w:vAlign w:val="center"/>
          </w:tcPr>
          <w:p w14:paraId="10010D46">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66F512AA">
            <w:pPr>
              <w:spacing w:line="300" w:lineRule="exact"/>
              <w:jc w:val="right"/>
              <w:rPr>
                <w:rFonts w:ascii="方正书宋_GBK" w:eastAsia="方正书宋_GBK"/>
              </w:rPr>
            </w:pPr>
            <w:r>
              <w:rPr>
                <w:rFonts w:ascii="方正书宋_GBK" w:eastAsia="方正书宋_GBK"/>
              </w:rPr>
              <w:t>1.80</w:t>
            </w:r>
          </w:p>
        </w:tc>
        <w:tc>
          <w:tcPr>
            <w:tcW w:w="1134" w:type="dxa"/>
            <w:shd w:val="clear" w:color="auto" w:fill="auto"/>
            <w:vAlign w:val="center"/>
          </w:tcPr>
          <w:p w14:paraId="22D5C054">
            <w:pPr>
              <w:spacing w:line="300" w:lineRule="exact"/>
              <w:jc w:val="right"/>
              <w:rPr>
                <w:rFonts w:ascii="方正书宋_GBK" w:eastAsia="方正书宋_GBK"/>
              </w:rPr>
            </w:pPr>
            <w:r>
              <w:rPr>
                <w:rFonts w:ascii="方正书宋_GBK" w:eastAsia="方正书宋_GBK"/>
              </w:rPr>
              <w:t>1.80</w:t>
            </w:r>
          </w:p>
        </w:tc>
        <w:tc>
          <w:tcPr>
            <w:tcW w:w="1134" w:type="dxa"/>
            <w:shd w:val="clear" w:color="auto" w:fill="auto"/>
            <w:vAlign w:val="center"/>
          </w:tcPr>
          <w:p w14:paraId="4DA125B0">
            <w:pPr>
              <w:spacing w:line="300" w:lineRule="exact"/>
              <w:jc w:val="right"/>
              <w:rPr>
                <w:rFonts w:ascii="方正书宋_GBK" w:eastAsia="方正书宋_GBK"/>
              </w:rPr>
            </w:pPr>
          </w:p>
        </w:tc>
        <w:tc>
          <w:tcPr>
            <w:tcW w:w="1134" w:type="dxa"/>
            <w:shd w:val="clear" w:color="auto" w:fill="auto"/>
            <w:vAlign w:val="center"/>
          </w:tcPr>
          <w:p w14:paraId="45052816">
            <w:pPr>
              <w:spacing w:line="300" w:lineRule="exact"/>
              <w:jc w:val="right"/>
              <w:rPr>
                <w:rFonts w:ascii="方正书宋_GBK" w:eastAsia="方正书宋_GBK"/>
              </w:rPr>
            </w:pPr>
          </w:p>
        </w:tc>
        <w:tc>
          <w:tcPr>
            <w:tcW w:w="1134" w:type="dxa"/>
            <w:shd w:val="clear" w:color="auto" w:fill="auto"/>
            <w:vAlign w:val="center"/>
          </w:tcPr>
          <w:p w14:paraId="69B317D2">
            <w:pPr>
              <w:spacing w:line="300" w:lineRule="exact"/>
              <w:jc w:val="right"/>
              <w:rPr>
                <w:rFonts w:ascii="方正书宋_GBK" w:eastAsia="方正书宋_GBK"/>
              </w:rPr>
            </w:pPr>
          </w:p>
        </w:tc>
        <w:tc>
          <w:tcPr>
            <w:tcW w:w="1134" w:type="dxa"/>
            <w:shd w:val="clear" w:color="auto" w:fill="auto"/>
            <w:vAlign w:val="center"/>
          </w:tcPr>
          <w:p w14:paraId="4B988871">
            <w:pPr>
              <w:spacing w:line="300" w:lineRule="exact"/>
              <w:jc w:val="right"/>
              <w:rPr>
                <w:rFonts w:ascii="方正书宋_GBK" w:eastAsia="方正书宋_GBK"/>
              </w:rPr>
            </w:pPr>
          </w:p>
        </w:tc>
      </w:tr>
      <w:tr w14:paraId="1F48F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0AF3A04">
            <w:pPr>
              <w:spacing w:line="300" w:lineRule="exact"/>
              <w:jc w:val="left"/>
              <w:rPr>
                <w:rFonts w:ascii="方正书宋_GBK" w:eastAsia="方正书宋_GBK"/>
              </w:rPr>
            </w:pPr>
            <w:r>
              <w:rPr>
                <w:rFonts w:hint="eastAsia" w:ascii="方正书宋_GBK" w:eastAsia="方正书宋_GBK"/>
              </w:rPr>
              <w:t>社区办公经费</w:t>
            </w:r>
          </w:p>
        </w:tc>
        <w:tc>
          <w:tcPr>
            <w:tcW w:w="1134" w:type="dxa"/>
            <w:shd w:val="clear" w:color="auto" w:fill="auto"/>
            <w:vAlign w:val="center"/>
          </w:tcPr>
          <w:p w14:paraId="2BD7D759">
            <w:pPr>
              <w:spacing w:line="300" w:lineRule="exact"/>
              <w:jc w:val="right"/>
              <w:rPr>
                <w:rFonts w:ascii="方正书宋_GBK" w:eastAsia="方正书宋_GBK"/>
              </w:rPr>
            </w:pPr>
            <w:r>
              <w:rPr>
                <w:rFonts w:ascii="方正书宋_GBK" w:eastAsia="方正书宋_GBK"/>
              </w:rPr>
              <w:t>36.30</w:t>
            </w:r>
          </w:p>
        </w:tc>
        <w:tc>
          <w:tcPr>
            <w:tcW w:w="1531" w:type="dxa"/>
            <w:shd w:val="clear" w:color="auto" w:fill="auto"/>
            <w:vAlign w:val="center"/>
          </w:tcPr>
          <w:p w14:paraId="28CE81F6">
            <w:pPr>
              <w:spacing w:line="300" w:lineRule="exact"/>
              <w:jc w:val="left"/>
              <w:rPr>
                <w:rFonts w:ascii="方正书宋_GBK" w:eastAsia="方正书宋_GBK"/>
              </w:rPr>
            </w:pPr>
            <w:r>
              <w:rPr>
                <w:rFonts w:hint="eastAsia" w:ascii="方正书宋_GBK" w:eastAsia="方正书宋_GBK"/>
              </w:rPr>
              <w:t>投影仪</w:t>
            </w:r>
          </w:p>
        </w:tc>
        <w:tc>
          <w:tcPr>
            <w:tcW w:w="1531" w:type="dxa"/>
            <w:shd w:val="clear" w:color="auto" w:fill="auto"/>
            <w:vAlign w:val="center"/>
          </w:tcPr>
          <w:p w14:paraId="0B83AA62">
            <w:pPr>
              <w:spacing w:line="300" w:lineRule="exact"/>
              <w:jc w:val="left"/>
              <w:rPr>
                <w:rFonts w:ascii="方正书宋_GBK" w:eastAsia="方正书宋_GBK"/>
              </w:rPr>
            </w:pPr>
            <w:r>
              <w:rPr>
                <w:rFonts w:ascii="方正书宋_GBK" w:eastAsia="方正书宋_GBK"/>
              </w:rPr>
              <w:t>A020202</w:t>
            </w:r>
          </w:p>
        </w:tc>
        <w:tc>
          <w:tcPr>
            <w:tcW w:w="709" w:type="dxa"/>
            <w:shd w:val="clear" w:color="auto" w:fill="auto"/>
            <w:vAlign w:val="center"/>
          </w:tcPr>
          <w:p w14:paraId="3189909D">
            <w:pPr>
              <w:spacing w:line="300" w:lineRule="exact"/>
              <w:jc w:val="center"/>
              <w:rPr>
                <w:rFonts w:ascii="方正书宋_GBK" w:eastAsia="方正书宋_GBK"/>
              </w:rPr>
            </w:pPr>
            <w:r>
              <w:rPr>
                <w:rFonts w:hint="eastAsia" w:ascii="方正书宋_GBK" w:eastAsia="方正书宋_GBK"/>
              </w:rPr>
              <w:t>台</w:t>
            </w:r>
            <w:r>
              <w:rPr>
                <w:rFonts w:ascii="方正书宋_GBK" w:eastAsia="方正书宋_GBK"/>
              </w:rPr>
              <w:t xml:space="preserve"> </w:t>
            </w:r>
          </w:p>
        </w:tc>
        <w:tc>
          <w:tcPr>
            <w:tcW w:w="907" w:type="dxa"/>
            <w:shd w:val="clear" w:color="auto" w:fill="auto"/>
            <w:vAlign w:val="center"/>
          </w:tcPr>
          <w:p w14:paraId="3B53A6A5">
            <w:pPr>
              <w:spacing w:line="300" w:lineRule="exact"/>
              <w:jc w:val="right"/>
              <w:rPr>
                <w:rFonts w:ascii="方正书宋_GBK" w:eastAsia="方正书宋_GBK"/>
              </w:rPr>
            </w:pPr>
            <w:r>
              <w:rPr>
                <w:rFonts w:ascii="方正书宋_GBK" w:eastAsia="方正书宋_GBK"/>
              </w:rPr>
              <w:t>4.00</w:t>
            </w:r>
          </w:p>
        </w:tc>
        <w:tc>
          <w:tcPr>
            <w:tcW w:w="907" w:type="dxa"/>
            <w:shd w:val="clear" w:color="auto" w:fill="auto"/>
            <w:vAlign w:val="center"/>
          </w:tcPr>
          <w:p w14:paraId="31ED6EC0">
            <w:pPr>
              <w:spacing w:line="300" w:lineRule="exact"/>
              <w:jc w:val="right"/>
              <w:rPr>
                <w:rFonts w:ascii="方正书宋_GBK" w:eastAsia="方正书宋_GBK"/>
              </w:rPr>
            </w:pPr>
            <w:r>
              <w:rPr>
                <w:rFonts w:ascii="方正书宋_GBK" w:eastAsia="方正书宋_GBK"/>
              </w:rPr>
              <w:t>0.80</w:t>
            </w:r>
          </w:p>
        </w:tc>
        <w:tc>
          <w:tcPr>
            <w:tcW w:w="1134" w:type="dxa"/>
            <w:shd w:val="clear" w:color="auto" w:fill="auto"/>
            <w:vAlign w:val="center"/>
          </w:tcPr>
          <w:p w14:paraId="21E2F167">
            <w:pPr>
              <w:spacing w:line="300" w:lineRule="exact"/>
              <w:jc w:val="right"/>
              <w:rPr>
                <w:rFonts w:ascii="方正书宋_GBK" w:eastAsia="方正书宋_GBK"/>
              </w:rPr>
            </w:pPr>
            <w:r>
              <w:rPr>
                <w:rFonts w:ascii="方正书宋_GBK" w:eastAsia="方正书宋_GBK"/>
              </w:rPr>
              <w:t>3.20</w:t>
            </w:r>
          </w:p>
        </w:tc>
        <w:tc>
          <w:tcPr>
            <w:tcW w:w="1134" w:type="dxa"/>
            <w:shd w:val="clear" w:color="auto" w:fill="auto"/>
            <w:vAlign w:val="center"/>
          </w:tcPr>
          <w:p w14:paraId="4348239B">
            <w:pPr>
              <w:spacing w:line="300" w:lineRule="exact"/>
              <w:jc w:val="right"/>
              <w:rPr>
                <w:rFonts w:ascii="方正书宋_GBK" w:eastAsia="方正书宋_GBK"/>
              </w:rPr>
            </w:pPr>
            <w:r>
              <w:rPr>
                <w:rFonts w:ascii="方正书宋_GBK" w:eastAsia="方正书宋_GBK"/>
              </w:rPr>
              <w:t>3.20</w:t>
            </w:r>
          </w:p>
        </w:tc>
        <w:tc>
          <w:tcPr>
            <w:tcW w:w="1134" w:type="dxa"/>
            <w:shd w:val="clear" w:color="auto" w:fill="auto"/>
            <w:vAlign w:val="center"/>
          </w:tcPr>
          <w:p w14:paraId="2CD96B98">
            <w:pPr>
              <w:spacing w:line="300" w:lineRule="exact"/>
              <w:jc w:val="right"/>
              <w:rPr>
                <w:rFonts w:ascii="方正书宋_GBK" w:eastAsia="方正书宋_GBK"/>
              </w:rPr>
            </w:pPr>
          </w:p>
        </w:tc>
        <w:tc>
          <w:tcPr>
            <w:tcW w:w="1134" w:type="dxa"/>
            <w:shd w:val="clear" w:color="auto" w:fill="auto"/>
            <w:vAlign w:val="center"/>
          </w:tcPr>
          <w:p w14:paraId="5B793E0C">
            <w:pPr>
              <w:spacing w:line="300" w:lineRule="exact"/>
              <w:jc w:val="right"/>
              <w:rPr>
                <w:rFonts w:ascii="方正书宋_GBK" w:eastAsia="方正书宋_GBK"/>
              </w:rPr>
            </w:pPr>
          </w:p>
        </w:tc>
        <w:tc>
          <w:tcPr>
            <w:tcW w:w="1134" w:type="dxa"/>
            <w:shd w:val="clear" w:color="auto" w:fill="auto"/>
            <w:vAlign w:val="center"/>
          </w:tcPr>
          <w:p w14:paraId="30C2E7C2">
            <w:pPr>
              <w:spacing w:line="300" w:lineRule="exact"/>
              <w:jc w:val="right"/>
              <w:rPr>
                <w:rFonts w:ascii="方正书宋_GBK" w:eastAsia="方正书宋_GBK"/>
              </w:rPr>
            </w:pPr>
          </w:p>
        </w:tc>
        <w:tc>
          <w:tcPr>
            <w:tcW w:w="1134" w:type="dxa"/>
            <w:shd w:val="clear" w:color="auto" w:fill="auto"/>
            <w:vAlign w:val="center"/>
          </w:tcPr>
          <w:p w14:paraId="7C7EAD5C">
            <w:pPr>
              <w:spacing w:line="300" w:lineRule="exact"/>
              <w:jc w:val="right"/>
              <w:rPr>
                <w:rFonts w:ascii="方正书宋_GBK" w:eastAsia="方正书宋_GBK"/>
              </w:rPr>
            </w:pPr>
          </w:p>
        </w:tc>
      </w:tr>
      <w:tr w14:paraId="032B6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8AC9A1A">
            <w:pPr>
              <w:spacing w:line="300" w:lineRule="exact"/>
              <w:jc w:val="left"/>
              <w:rPr>
                <w:rFonts w:ascii="方正书宋_GBK" w:eastAsia="方正书宋_GBK"/>
              </w:rPr>
            </w:pPr>
            <w:r>
              <w:rPr>
                <w:rFonts w:hint="eastAsia" w:ascii="方正书宋_GBK" w:eastAsia="方正书宋_GBK"/>
              </w:rPr>
              <w:t>社区办公经费</w:t>
            </w:r>
          </w:p>
        </w:tc>
        <w:tc>
          <w:tcPr>
            <w:tcW w:w="1134" w:type="dxa"/>
            <w:shd w:val="clear" w:color="auto" w:fill="auto"/>
            <w:vAlign w:val="center"/>
          </w:tcPr>
          <w:p w14:paraId="475188BA">
            <w:pPr>
              <w:spacing w:line="300" w:lineRule="exact"/>
              <w:jc w:val="right"/>
              <w:rPr>
                <w:rFonts w:ascii="方正书宋_GBK" w:eastAsia="方正书宋_GBK"/>
              </w:rPr>
            </w:pPr>
            <w:r>
              <w:rPr>
                <w:rFonts w:ascii="方正书宋_GBK" w:eastAsia="方正书宋_GBK"/>
              </w:rPr>
              <w:t>36.30</w:t>
            </w:r>
          </w:p>
        </w:tc>
        <w:tc>
          <w:tcPr>
            <w:tcW w:w="1531" w:type="dxa"/>
            <w:shd w:val="clear" w:color="auto" w:fill="auto"/>
            <w:vAlign w:val="center"/>
          </w:tcPr>
          <w:p w14:paraId="44017FAC">
            <w:pPr>
              <w:spacing w:line="300" w:lineRule="exact"/>
              <w:jc w:val="left"/>
              <w:rPr>
                <w:rFonts w:ascii="方正书宋_GBK" w:eastAsia="方正书宋_GBK"/>
              </w:rPr>
            </w:pPr>
            <w:r>
              <w:rPr>
                <w:rFonts w:hint="eastAsia" w:ascii="方正书宋_GBK" w:eastAsia="方正书宋_GBK"/>
              </w:rPr>
              <w:t>平板式微型计算机</w:t>
            </w:r>
          </w:p>
        </w:tc>
        <w:tc>
          <w:tcPr>
            <w:tcW w:w="1531" w:type="dxa"/>
            <w:shd w:val="clear" w:color="auto" w:fill="auto"/>
            <w:vAlign w:val="center"/>
          </w:tcPr>
          <w:p w14:paraId="7C8478D4">
            <w:pPr>
              <w:spacing w:line="300" w:lineRule="exact"/>
              <w:jc w:val="left"/>
              <w:rPr>
                <w:rFonts w:ascii="方正书宋_GBK" w:eastAsia="方正书宋_GBK"/>
              </w:rPr>
            </w:pPr>
            <w:r>
              <w:rPr>
                <w:rFonts w:ascii="方正书宋_GBK" w:eastAsia="方正书宋_GBK"/>
              </w:rPr>
              <w:t>A02010107</w:t>
            </w:r>
          </w:p>
        </w:tc>
        <w:tc>
          <w:tcPr>
            <w:tcW w:w="709" w:type="dxa"/>
            <w:shd w:val="clear" w:color="auto" w:fill="auto"/>
            <w:vAlign w:val="center"/>
          </w:tcPr>
          <w:p w14:paraId="652F2734">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77F0A17D">
            <w:pPr>
              <w:spacing w:line="300" w:lineRule="exact"/>
              <w:jc w:val="right"/>
              <w:rPr>
                <w:rFonts w:ascii="方正书宋_GBK" w:eastAsia="方正书宋_GBK"/>
              </w:rPr>
            </w:pPr>
            <w:r>
              <w:rPr>
                <w:rFonts w:ascii="方正书宋_GBK" w:eastAsia="方正书宋_GBK"/>
              </w:rPr>
              <w:t>9.00</w:t>
            </w:r>
          </w:p>
        </w:tc>
        <w:tc>
          <w:tcPr>
            <w:tcW w:w="907" w:type="dxa"/>
            <w:shd w:val="clear" w:color="auto" w:fill="auto"/>
            <w:vAlign w:val="center"/>
          </w:tcPr>
          <w:p w14:paraId="43A50A1D">
            <w:pPr>
              <w:spacing w:line="300" w:lineRule="exact"/>
              <w:jc w:val="right"/>
              <w:rPr>
                <w:rFonts w:ascii="方正书宋_GBK" w:eastAsia="方正书宋_GBK"/>
              </w:rPr>
            </w:pPr>
            <w:r>
              <w:rPr>
                <w:rFonts w:ascii="方正书宋_GBK" w:eastAsia="方正书宋_GBK"/>
              </w:rPr>
              <w:t>0.30</w:t>
            </w:r>
          </w:p>
        </w:tc>
        <w:tc>
          <w:tcPr>
            <w:tcW w:w="1134" w:type="dxa"/>
            <w:shd w:val="clear" w:color="auto" w:fill="auto"/>
            <w:vAlign w:val="center"/>
          </w:tcPr>
          <w:p w14:paraId="6E9C0F9E">
            <w:pPr>
              <w:spacing w:line="300" w:lineRule="exact"/>
              <w:jc w:val="right"/>
              <w:rPr>
                <w:rFonts w:ascii="方正书宋_GBK" w:eastAsia="方正书宋_GBK"/>
              </w:rPr>
            </w:pPr>
            <w:r>
              <w:rPr>
                <w:rFonts w:ascii="方正书宋_GBK" w:eastAsia="方正书宋_GBK"/>
              </w:rPr>
              <w:t>2.70</w:t>
            </w:r>
          </w:p>
        </w:tc>
        <w:tc>
          <w:tcPr>
            <w:tcW w:w="1134" w:type="dxa"/>
            <w:shd w:val="clear" w:color="auto" w:fill="auto"/>
            <w:vAlign w:val="center"/>
          </w:tcPr>
          <w:p w14:paraId="2A530F41">
            <w:pPr>
              <w:spacing w:line="300" w:lineRule="exact"/>
              <w:jc w:val="right"/>
              <w:rPr>
                <w:rFonts w:ascii="方正书宋_GBK" w:eastAsia="方正书宋_GBK"/>
              </w:rPr>
            </w:pPr>
            <w:r>
              <w:rPr>
                <w:rFonts w:ascii="方正书宋_GBK" w:eastAsia="方正书宋_GBK"/>
              </w:rPr>
              <w:t>2.70</w:t>
            </w:r>
          </w:p>
        </w:tc>
        <w:tc>
          <w:tcPr>
            <w:tcW w:w="1134" w:type="dxa"/>
            <w:shd w:val="clear" w:color="auto" w:fill="auto"/>
            <w:vAlign w:val="center"/>
          </w:tcPr>
          <w:p w14:paraId="71E87BAF">
            <w:pPr>
              <w:spacing w:line="300" w:lineRule="exact"/>
              <w:jc w:val="right"/>
              <w:rPr>
                <w:rFonts w:ascii="方正书宋_GBK" w:eastAsia="方正书宋_GBK"/>
              </w:rPr>
            </w:pPr>
          </w:p>
        </w:tc>
        <w:tc>
          <w:tcPr>
            <w:tcW w:w="1134" w:type="dxa"/>
            <w:shd w:val="clear" w:color="auto" w:fill="auto"/>
            <w:vAlign w:val="center"/>
          </w:tcPr>
          <w:p w14:paraId="5C880998">
            <w:pPr>
              <w:spacing w:line="300" w:lineRule="exact"/>
              <w:jc w:val="right"/>
              <w:rPr>
                <w:rFonts w:ascii="方正书宋_GBK" w:eastAsia="方正书宋_GBK"/>
              </w:rPr>
            </w:pPr>
          </w:p>
        </w:tc>
        <w:tc>
          <w:tcPr>
            <w:tcW w:w="1134" w:type="dxa"/>
            <w:shd w:val="clear" w:color="auto" w:fill="auto"/>
            <w:vAlign w:val="center"/>
          </w:tcPr>
          <w:p w14:paraId="3ABA6CCD">
            <w:pPr>
              <w:spacing w:line="300" w:lineRule="exact"/>
              <w:jc w:val="right"/>
              <w:rPr>
                <w:rFonts w:ascii="方正书宋_GBK" w:eastAsia="方正书宋_GBK"/>
              </w:rPr>
            </w:pPr>
          </w:p>
        </w:tc>
        <w:tc>
          <w:tcPr>
            <w:tcW w:w="1134" w:type="dxa"/>
            <w:shd w:val="clear" w:color="auto" w:fill="auto"/>
            <w:vAlign w:val="center"/>
          </w:tcPr>
          <w:p w14:paraId="4C3AE6B3">
            <w:pPr>
              <w:spacing w:line="300" w:lineRule="exact"/>
              <w:jc w:val="right"/>
              <w:rPr>
                <w:rFonts w:ascii="方正书宋_GBK" w:eastAsia="方正书宋_GBK"/>
              </w:rPr>
            </w:pPr>
          </w:p>
        </w:tc>
      </w:tr>
      <w:tr w14:paraId="6E6EA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65E2368">
            <w:pPr>
              <w:spacing w:line="300" w:lineRule="exact"/>
              <w:jc w:val="left"/>
              <w:rPr>
                <w:rFonts w:ascii="方正书宋_GBK" w:eastAsia="方正书宋_GBK"/>
              </w:rPr>
            </w:pPr>
            <w:r>
              <w:rPr>
                <w:rFonts w:hint="eastAsia" w:ascii="方正书宋_GBK" w:eastAsia="方正书宋_GBK"/>
              </w:rPr>
              <w:t>社区办公经费</w:t>
            </w:r>
          </w:p>
        </w:tc>
        <w:tc>
          <w:tcPr>
            <w:tcW w:w="1134" w:type="dxa"/>
            <w:shd w:val="clear" w:color="auto" w:fill="auto"/>
            <w:vAlign w:val="center"/>
          </w:tcPr>
          <w:p w14:paraId="43B8601C">
            <w:pPr>
              <w:spacing w:line="300" w:lineRule="exact"/>
              <w:jc w:val="right"/>
              <w:rPr>
                <w:rFonts w:ascii="方正书宋_GBK" w:eastAsia="方正书宋_GBK"/>
              </w:rPr>
            </w:pPr>
            <w:r>
              <w:rPr>
                <w:rFonts w:ascii="方正书宋_GBK" w:eastAsia="方正书宋_GBK"/>
              </w:rPr>
              <w:t>36.30</w:t>
            </w:r>
          </w:p>
        </w:tc>
        <w:tc>
          <w:tcPr>
            <w:tcW w:w="1531" w:type="dxa"/>
            <w:shd w:val="clear" w:color="auto" w:fill="auto"/>
            <w:vAlign w:val="center"/>
          </w:tcPr>
          <w:p w14:paraId="1AAD3425">
            <w:pPr>
              <w:spacing w:line="300" w:lineRule="exact"/>
              <w:jc w:val="left"/>
              <w:rPr>
                <w:rFonts w:ascii="方正书宋_GBK" w:eastAsia="方正书宋_GBK"/>
              </w:rPr>
            </w:pPr>
            <w:r>
              <w:rPr>
                <w:rFonts w:hint="eastAsia" w:ascii="方正书宋_GBK" w:eastAsia="方正书宋_GBK"/>
              </w:rPr>
              <w:t>空调机</w:t>
            </w:r>
          </w:p>
        </w:tc>
        <w:tc>
          <w:tcPr>
            <w:tcW w:w="1531" w:type="dxa"/>
            <w:shd w:val="clear" w:color="auto" w:fill="auto"/>
            <w:vAlign w:val="center"/>
          </w:tcPr>
          <w:p w14:paraId="63548756">
            <w:pPr>
              <w:spacing w:line="300" w:lineRule="exact"/>
              <w:jc w:val="left"/>
              <w:rPr>
                <w:rFonts w:ascii="方正书宋_GBK" w:eastAsia="方正书宋_GBK"/>
              </w:rPr>
            </w:pPr>
            <w:r>
              <w:rPr>
                <w:rFonts w:ascii="方正书宋_GBK" w:eastAsia="方正书宋_GBK"/>
              </w:rPr>
              <w:t>A0206180203</w:t>
            </w:r>
          </w:p>
        </w:tc>
        <w:tc>
          <w:tcPr>
            <w:tcW w:w="709" w:type="dxa"/>
            <w:shd w:val="clear" w:color="auto" w:fill="auto"/>
            <w:vAlign w:val="center"/>
          </w:tcPr>
          <w:p w14:paraId="74E104E5">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1D65FB1C">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195149B4">
            <w:pPr>
              <w:spacing w:line="300" w:lineRule="exact"/>
              <w:jc w:val="right"/>
              <w:rPr>
                <w:rFonts w:ascii="方正书宋_GBK" w:eastAsia="方正书宋_GBK"/>
              </w:rPr>
            </w:pPr>
            <w:r>
              <w:rPr>
                <w:rFonts w:ascii="方正书宋_GBK" w:eastAsia="方正书宋_GBK"/>
              </w:rPr>
              <w:t>0.30</w:t>
            </w:r>
          </w:p>
        </w:tc>
        <w:tc>
          <w:tcPr>
            <w:tcW w:w="1134" w:type="dxa"/>
            <w:shd w:val="clear" w:color="auto" w:fill="auto"/>
            <w:vAlign w:val="center"/>
          </w:tcPr>
          <w:p w14:paraId="1B8C6301">
            <w:pPr>
              <w:spacing w:line="300" w:lineRule="exact"/>
              <w:jc w:val="right"/>
              <w:rPr>
                <w:rFonts w:ascii="方正书宋_GBK" w:eastAsia="方正书宋_GBK"/>
              </w:rPr>
            </w:pPr>
            <w:r>
              <w:rPr>
                <w:rFonts w:ascii="方正书宋_GBK" w:eastAsia="方正书宋_GBK"/>
              </w:rPr>
              <w:t>1.50</w:t>
            </w:r>
          </w:p>
        </w:tc>
        <w:tc>
          <w:tcPr>
            <w:tcW w:w="1134" w:type="dxa"/>
            <w:shd w:val="clear" w:color="auto" w:fill="auto"/>
            <w:vAlign w:val="center"/>
          </w:tcPr>
          <w:p w14:paraId="22700F88">
            <w:pPr>
              <w:spacing w:line="300" w:lineRule="exact"/>
              <w:jc w:val="right"/>
              <w:rPr>
                <w:rFonts w:ascii="方正书宋_GBK" w:eastAsia="方正书宋_GBK"/>
              </w:rPr>
            </w:pPr>
            <w:r>
              <w:rPr>
                <w:rFonts w:ascii="方正书宋_GBK" w:eastAsia="方正书宋_GBK"/>
              </w:rPr>
              <w:t>1.50</w:t>
            </w:r>
          </w:p>
        </w:tc>
        <w:tc>
          <w:tcPr>
            <w:tcW w:w="1134" w:type="dxa"/>
            <w:shd w:val="clear" w:color="auto" w:fill="auto"/>
            <w:vAlign w:val="center"/>
          </w:tcPr>
          <w:p w14:paraId="114FD3A7">
            <w:pPr>
              <w:spacing w:line="300" w:lineRule="exact"/>
              <w:jc w:val="right"/>
              <w:rPr>
                <w:rFonts w:ascii="方正书宋_GBK" w:eastAsia="方正书宋_GBK"/>
              </w:rPr>
            </w:pPr>
          </w:p>
        </w:tc>
        <w:tc>
          <w:tcPr>
            <w:tcW w:w="1134" w:type="dxa"/>
            <w:shd w:val="clear" w:color="auto" w:fill="auto"/>
            <w:vAlign w:val="center"/>
          </w:tcPr>
          <w:p w14:paraId="13A437E3">
            <w:pPr>
              <w:spacing w:line="300" w:lineRule="exact"/>
              <w:jc w:val="right"/>
              <w:rPr>
                <w:rFonts w:ascii="方正书宋_GBK" w:eastAsia="方正书宋_GBK"/>
              </w:rPr>
            </w:pPr>
          </w:p>
        </w:tc>
        <w:tc>
          <w:tcPr>
            <w:tcW w:w="1134" w:type="dxa"/>
            <w:shd w:val="clear" w:color="auto" w:fill="auto"/>
            <w:vAlign w:val="center"/>
          </w:tcPr>
          <w:p w14:paraId="70FCD31B">
            <w:pPr>
              <w:spacing w:line="300" w:lineRule="exact"/>
              <w:jc w:val="right"/>
              <w:rPr>
                <w:rFonts w:ascii="方正书宋_GBK" w:eastAsia="方正书宋_GBK"/>
              </w:rPr>
            </w:pPr>
          </w:p>
        </w:tc>
        <w:tc>
          <w:tcPr>
            <w:tcW w:w="1134" w:type="dxa"/>
            <w:shd w:val="clear" w:color="auto" w:fill="auto"/>
            <w:vAlign w:val="center"/>
          </w:tcPr>
          <w:p w14:paraId="4D2BD81A">
            <w:pPr>
              <w:spacing w:line="300" w:lineRule="exact"/>
              <w:jc w:val="right"/>
              <w:rPr>
                <w:rFonts w:ascii="方正书宋_GBK" w:eastAsia="方正书宋_GBK"/>
              </w:rPr>
            </w:pPr>
          </w:p>
        </w:tc>
      </w:tr>
      <w:tr w14:paraId="0E2C1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7EE955D">
            <w:pPr>
              <w:spacing w:line="300" w:lineRule="exact"/>
              <w:jc w:val="left"/>
              <w:rPr>
                <w:rFonts w:ascii="方正书宋_GBK" w:eastAsia="方正书宋_GBK"/>
              </w:rPr>
            </w:pPr>
            <w:r>
              <w:rPr>
                <w:rFonts w:hint="eastAsia" w:ascii="方正书宋_GBK" w:eastAsia="方正书宋_GBK"/>
              </w:rPr>
              <w:t>社区办公经费</w:t>
            </w:r>
          </w:p>
        </w:tc>
        <w:tc>
          <w:tcPr>
            <w:tcW w:w="1134" w:type="dxa"/>
            <w:shd w:val="clear" w:color="auto" w:fill="auto"/>
            <w:vAlign w:val="center"/>
          </w:tcPr>
          <w:p w14:paraId="567396B6">
            <w:pPr>
              <w:spacing w:line="300" w:lineRule="exact"/>
              <w:jc w:val="right"/>
              <w:rPr>
                <w:rFonts w:ascii="方正书宋_GBK" w:eastAsia="方正书宋_GBK"/>
              </w:rPr>
            </w:pPr>
            <w:r>
              <w:rPr>
                <w:rFonts w:ascii="方正书宋_GBK" w:eastAsia="方正书宋_GBK"/>
              </w:rPr>
              <w:t>36.30</w:t>
            </w:r>
          </w:p>
        </w:tc>
        <w:tc>
          <w:tcPr>
            <w:tcW w:w="1531" w:type="dxa"/>
            <w:shd w:val="clear" w:color="auto" w:fill="auto"/>
            <w:vAlign w:val="center"/>
          </w:tcPr>
          <w:p w14:paraId="0BD71D29">
            <w:pPr>
              <w:spacing w:line="300" w:lineRule="exact"/>
              <w:jc w:val="left"/>
              <w:rPr>
                <w:rFonts w:ascii="方正书宋_GBK" w:eastAsia="方正书宋_GBK"/>
              </w:rPr>
            </w:pPr>
            <w:r>
              <w:rPr>
                <w:rFonts w:hint="eastAsia" w:ascii="方正书宋_GBK" w:eastAsia="方正书宋_GBK"/>
              </w:rPr>
              <w:t>空调机</w:t>
            </w:r>
          </w:p>
        </w:tc>
        <w:tc>
          <w:tcPr>
            <w:tcW w:w="1531" w:type="dxa"/>
            <w:shd w:val="clear" w:color="auto" w:fill="auto"/>
            <w:vAlign w:val="center"/>
          </w:tcPr>
          <w:p w14:paraId="107D0B8D">
            <w:pPr>
              <w:spacing w:line="300" w:lineRule="exact"/>
              <w:jc w:val="left"/>
              <w:rPr>
                <w:rFonts w:ascii="方正书宋_GBK" w:eastAsia="方正书宋_GBK"/>
              </w:rPr>
            </w:pPr>
            <w:r>
              <w:rPr>
                <w:rFonts w:ascii="方正书宋_GBK" w:eastAsia="方正书宋_GBK"/>
              </w:rPr>
              <w:t>A0206180203</w:t>
            </w:r>
          </w:p>
        </w:tc>
        <w:tc>
          <w:tcPr>
            <w:tcW w:w="709" w:type="dxa"/>
            <w:shd w:val="clear" w:color="auto" w:fill="auto"/>
            <w:vAlign w:val="center"/>
          </w:tcPr>
          <w:p w14:paraId="73A84694">
            <w:pPr>
              <w:spacing w:line="300" w:lineRule="exact"/>
              <w:jc w:val="center"/>
              <w:rPr>
                <w:rFonts w:ascii="方正书宋_GBK" w:eastAsia="方正书宋_GBK"/>
              </w:rPr>
            </w:pPr>
            <w:r>
              <w:rPr>
                <w:rFonts w:hint="eastAsia" w:ascii="方正书宋_GBK" w:eastAsia="方正书宋_GBK"/>
              </w:rPr>
              <w:t>台</w:t>
            </w:r>
            <w:r>
              <w:rPr>
                <w:rFonts w:ascii="方正书宋_GBK" w:eastAsia="方正书宋_GBK"/>
              </w:rPr>
              <w:t xml:space="preserve"> </w:t>
            </w:r>
          </w:p>
        </w:tc>
        <w:tc>
          <w:tcPr>
            <w:tcW w:w="907" w:type="dxa"/>
            <w:shd w:val="clear" w:color="auto" w:fill="auto"/>
            <w:vAlign w:val="center"/>
          </w:tcPr>
          <w:p w14:paraId="7EB0A119">
            <w:pPr>
              <w:spacing w:line="300" w:lineRule="exact"/>
              <w:jc w:val="right"/>
              <w:rPr>
                <w:rFonts w:ascii="方正书宋_GBK" w:eastAsia="方正书宋_GBK"/>
              </w:rPr>
            </w:pPr>
            <w:r>
              <w:rPr>
                <w:rFonts w:ascii="方正书宋_GBK" w:eastAsia="方正书宋_GBK"/>
              </w:rPr>
              <w:t>4.00</w:t>
            </w:r>
          </w:p>
        </w:tc>
        <w:tc>
          <w:tcPr>
            <w:tcW w:w="907" w:type="dxa"/>
            <w:shd w:val="clear" w:color="auto" w:fill="auto"/>
            <w:vAlign w:val="center"/>
          </w:tcPr>
          <w:p w14:paraId="123AA6A4">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2CF45F9C">
            <w:pPr>
              <w:spacing w:line="300" w:lineRule="exact"/>
              <w:jc w:val="right"/>
              <w:rPr>
                <w:rFonts w:ascii="方正书宋_GBK" w:eastAsia="方正书宋_GBK"/>
              </w:rPr>
            </w:pPr>
            <w:r>
              <w:rPr>
                <w:rFonts w:ascii="方正书宋_GBK" w:eastAsia="方正书宋_GBK"/>
              </w:rPr>
              <w:t>2.40</w:t>
            </w:r>
          </w:p>
        </w:tc>
        <w:tc>
          <w:tcPr>
            <w:tcW w:w="1134" w:type="dxa"/>
            <w:shd w:val="clear" w:color="auto" w:fill="auto"/>
            <w:vAlign w:val="center"/>
          </w:tcPr>
          <w:p w14:paraId="0E48B3A3">
            <w:pPr>
              <w:spacing w:line="300" w:lineRule="exact"/>
              <w:jc w:val="right"/>
              <w:rPr>
                <w:rFonts w:ascii="方正书宋_GBK" w:eastAsia="方正书宋_GBK"/>
              </w:rPr>
            </w:pPr>
            <w:r>
              <w:rPr>
                <w:rFonts w:ascii="方正书宋_GBK" w:eastAsia="方正书宋_GBK"/>
              </w:rPr>
              <w:t>2.40</w:t>
            </w:r>
          </w:p>
        </w:tc>
        <w:tc>
          <w:tcPr>
            <w:tcW w:w="1134" w:type="dxa"/>
            <w:shd w:val="clear" w:color="auto" w:fill="auto"/>
            <w:vAlign w:val="center"/>
          </w:tcPr>
          <w:p w14:paraId="64A18273">
            <w:pPr>
              <w:spacing w:line="300" w:lineRule="exact"/>
              <w:jc w:val="right"/>
              <w:rPr>
                <w:rFonts w:ascii="方正书宋_GBK" w:eastAsia="方正书宋_GBK"/>
              </w:rPr>
            </w:pPr>
          </w:p>
        </w:tc>
        <w:tc>
          <w:tcPr>
            <w:tcW w:w="1134" w:type="dxa"/>
            <w:shd w:val="clear" w:color="auto" w:fill="auto"/>
            <w:vAlign w:val="center"/>
          </w:tcPr>
          <w:p w14:paraId="47BF39D0">
            <w:pPr>
              <w:spacing w:line="300" w:lineRule="exact"/>
              <w:jc w:val="right"/>
              <w:rPr>
                <w:rFonts w:ascii="方正书宋_GBK" w:eastAsia="方正书宋_GBK"/>
              </w:rPr>
            </w:pPr>
          </w:p>
        </w:tc>
        <w:tc>
          <w:tcPr>
            <w:tcW w:w="1134" w:type="dxa"/>
            <w:shd w:val="clear" w:color="auto" w:fill="auto"/>
            <w:vAlign w:val="center"/>
          </w:tcPr>
          <w:p w14:paraId="5254F148">
            <w:pPr>
              <w:spacing w:line="300" w:lineRule="exact"/>
              <w:jc w:val="right"/>
              <w:rPr>
                <w:rFonts w:ascii="方正书宋_GBK" w:eastAsia="方正书宋_GBK"/>
              </w:rPr>
            </w:pPr>
          </w:p>
        </w:tc>
        <w:tc>
          <w:tcPr>
            <w:tcW w:w="1134" w:type="dxa"/>
            <w:shd w:val="clear" w:color="auto" w:fill="auto"/>
            <w:vAlign w:val="center"/>
          </w:tcPr>
          <w:p w14:paraId="79F678DC">
            <w:pPr>
              <w:spacing w:line="300" w:lineRule="exact"/>
              <w:jc w:val="right"/>
              <w:rPr>
                <w:rFonts w:ascii="方正书宋_GBK" w:eastAsia="方正书宋_GBK"/>
              </w:rPr>
            </w:pPr>
          </w:p>
        </w:tc>
      </w:tr>
      <w:tr w14:paraId="749D3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4F5ABC1">
            <w:pPr>
              <w:spacing w:line="300" w:lineRule="exact"/>
              <w:jc w:val="left"/>
              <w:rPr>
                <w:rFonts w:ascii="方正书宋_GBK" w:eastAsia="方正书宋_GBK"/>
              </w:rPr>
            </w:pPr>
            <w:r>
              <w:rPr>
                <w:rFonts w:hint="eastAsia" w:ascii="方正书宋_GBK" w:eastAsia="方正书宋_GBK"/>
              </w:rPr>
              <w:t>社区办公经费</w:t>
            </w:r>
          </w:p>
        </w:tc>
        <w:tc>
          <w:tcPr>
            <w:tcW w:w="1134" w:type="dxa"/>
            <w:shd w:val="clear" w:color="auto" w:fill="auto"/>
            <w:vAlign w:val="center"/>
          </w:tcPr>
          <w:p w14:paraId="67343871">
            <w:pPr>
              <w:spacing w:line="300" w:lineRule="exact"/>
              <w:jc w:val="right"/>
              <w:rPr>
                <w:rFonts w:ascii="方正书宋_GBK" w:eastAsia="方正书宋_GBK"/>
              </w:rPr>
            </w:pPr>
            <w:r>
              <w:rPr>
                <w:rFonts w:ascii="方正书宋_GBK" w:eastAsia="方正书宋_GBK"/>
              </w:rPr>
              <w:t>36.30</w:t>
            </w:r>
          </w:p>
        </w:tc>
        <w:tc>
          <w:tcPr>
            <w:tcW w:w="1531" w:type="dxa"/>
            <w:shd w:val="clear" w:color="auto" w:fill="auto"/>
            <w:vAlign w:val="center"/>
          </w:tcPr>
          <w:p w14:paraId="271B1EEC">
            <w:pPr>
              <w:spacing w:line="300" w:lineRule="exact"/>
              <w:jc w:val="left"/>
              <w:rPr>
                <w:rFonts w:ascii="方正书宋_GBK" w:eastAsia="方正书宋_GBK"/>
              </w:rPr>
            </w:pPr>
            <w:r>
              <w:rPr>
                <w:rFonts w:hint="eastAsia" w:ascii="方正书宋_GBK" w:eastAsia="方正书宋_GBK"/>
              </w:rPr>
              <w:t>复印机</w:t>
            </w:r>
          </w:p>
        </w:tc>
        <w:tc>
          <w:tcPr>
            <w:tcW w:w="1531" w:type="dxa"/>
            <w:shd w:val="clear" w:color="auto" w:fill="auto"/>
            <w:vAlign w:val="center"/>
          </w:tcPr>
          <w:p w14:paraId="3F578142">
            <w:pPr>
              <w:spacing w:line="300" w:lineRule="exact"/>
              <w:jc w:val="left"/>
              <w:rPr>
                <w:rFonts w:ascii="方正书宋_GBK" w:eastAsia="方正书宋_GBK"/>
              </w:rPr>
            </w:pPr>
            <w:r>
              <w:rPr>
                <w:rFonts w:ascii="方正书宋_GBK" w:eastAsia="方正书宋_GBK"/>
              </w:rPr>
              <w:t>A020201</w:t>
            </w:r>
          </w:p>
        </w:tc>
        <w:tc>
          <w:tcPr>
            <w:tcW w:w="709" w:type="dxa"/>
            <w:shd w:val="clear" w:color="auto" w:fill="auto"/>
            <w:vAlign w:val="center"/>
          </w:tcPr>
          <w:p w14:paraId="3AF1B821">
            <w:pPr>
              <w:spacing w:line="300" w:lineRule="exact"/>
              <w:jc w:val="center"/>
              <w:rPr>
                <w:rFonts w:ascii="方正书宋_GBK" w:eastAsia="方正书宋_GBK"/>
              </w:rPr>
            </w:pPr>
            <w:r>
              <w:rPr>
                <w:rFonts w:hint="eastAsia" w:ascii="方正书宋_GBK" w:eastAsia="方正书宋_GBK"/>
              </w:rPr>
              <w:t>台</w:t>
            </w:r>
            <w:r>
              <w:rPr>
                <w:rFonts w:ascii="方正书宋_GBK" w:eastAsia="方正书宋_GBK"/>
              </w:rPr>
              <w:t xml:space="preserve"> </w:t>
            </w:r>
          </w:p>
        </w:tc>
        <w:tc>
          <w:tcPr>
            <w:tcW w:w="907" w:type="dxa"/>
            <w:shd w:val="clear" w:color="auto" w:fill="auto"/>
            <w:vAlign w:val="center"/>
          </w:tcPr>
          <w:p w14:paraId="2AE25747">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27180DAC">
            <w:pPr>
              <w:spacing w:line="300" w:lineRule="exact"/>
              <w:jc w:val="right"/>
              <w:rPr>
                <w:rFonts w:ascii="方正书宋_GBK" w:eastAsia="方正书宋_GBK"/>
              </w:rPr>
            </w:pPr>
            <w:r>
              <w:rPr>
                <w:rFonts w:ascii="方正书宋_GBK" w:eastAsia="方正书宋_GBK"/>
              </w:rPr>
              <w:t>0.20</w:t>
            </w:r>
          </w:p>
        </w:tc>
        <w:tc>
          <w:tcPr>
            <w:tcW w:w="1134" w:type="dxa"/>
            <w:shd w:val="clear" w:color="auto" w:fill="auto"/>
            <w:vAlign w:val="center"/>
          </w:tcPr>
          <w:p w14:paraId="45DE8F10">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00188160">
            <w:pPr>
              <w:spacing w:line="300" w:lineRule="exact"/>
              <w:jc w:val="right"/>
              <w:rPr>
                <w:rFonts w:ascii="方正书宋_GBK" w:eastAsia="方正书宋_GBK"/>
              </w:rPr>
            </w:pPr>
            <w:r>
              <w:rPr>
                <w:rFonts w:ascii="方正书宋_GBK" w:eastAsia="方正书宋_GBK"/>
              </w:rPr>
              <w:t>1.00</w:t>
            </w:r>
          </w:p>
        </w:tc>
        <w:tc>
          <w:tcPr>
            <w:tcW w:w="1134" w:type="dxa"/>
            <w:shd w:val="clear" w:color="auto" w:fill="auto"/>
            <w:vAlign w:val="center"/>
          </w:tcPr>
          <w:p w14:paraId="0D38BB3B">
            <w:pPr>
              <w:spacing w:line="300" w:lineRule="exact"/>
              <w:jc w:val="right"/>
              <w:rPr>
                <w:rFonts w:ascii="方正书宋_GBK" w:eastAsia="方正书宋_GBK"/>
              </w:rPr>
            </w:pPr>
          </w:p>
        </w:tc>
        <w:tc>
          <w:tcPr>
            <w:tcW w:w="1134" w:type="dxa"/>
            <w:shd w:val="clear" w:color="auto" w:fill="auto"/>
            <w:vAlign w:val="center"/>
          </w:tcPr>
          <w:p w14:paraId="611AF42A">
            <w:pPr>
              <w:spacing w:line="300" w:lineRule="exact"/>
              <w:jc w:val="right"/>
              <w:rPr>
                <w:rFonts w:ascii="方正书宋_GBK" w:eastAsia="方正书宋_GBK"/>
              </w:rPr>
            </w:pPr>
          </w:p>
        </w:tc>
        <w:tc>
          <w:tcPr>
            <w:tcW w:w="1134" w:type="dxa"/>
            <w:shd w:val="clear" w:color="auto" w:fill="auto"/>
            <w:vAlign w:val="center"/>
          </w:tcPr>
          <w:p w14:paraId="429FF3D4">
            <w:pPr>
              <w:spacing w:line="300" w:lineRule="exact"/>
              <w:jc w:val="right"/>
              <w:rPr>
                <w:rFonts w:ascii="方正书宋_GBK" w:eastAsia="方正书宋_GBK"/>
              </w:rPr>
            </w:pPr>
          </w:p>
        </w:tc>
        <w:tc>
          <w:tcPr>
            <w:tcW w:w="1134" w:type="dxa"/>
            <w:shd w:val="clear" w:color="auto" w:fill="auto"/>
            <w:vAlign w:val="center"/>
          </w:tcPr>
          <w:p w14:paraId="654119A9">
            <w:pPr>
              <w:spacing w:line="300" w:lineRule="exact"/>
              <w:jc w:val="right"/>
              <w:rPr>
                <w:rFonts w:ascii="方正书宋_GBK" w:eastAsia="方正书宋_GBK"/>
              </w:rPr>
            </w:pPr>
          </w:p>
        </w:tc>
      </w:tr>
      <w:tr w14:paraId="3B60B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0189B22">
            <w:pPr>
              <w:spacing w:line="300" w:lineRule="exact"/>
              <w:jc w:val="left"/>
              <w:rPr>
                <w:rFonts w:ascii="方正书宋_GBK" w:eastAsia="方正书宋_GBK"/>
              </w:rPr>
            </w:pPr>
            <w:r>
              <w:rPr>
                <w:rFonts w:hint="eastAsia" w:ascii="方正书宋_GBK" w:eastAsia="方正书宋_GBK"/>
              </w:rPr>
              <w:t>社区办公经费</w:t>
            </w:r>
          </w:p>
        </w:tc>
        <w:tc>
          <w:tcPr>
            <w:tcW w:w="1134" w:type="dxa"/>
            <w:shd w:val="clear" w:color="auto" w:fill="auto"/>
            <w:vAlign w:val="center"/>
          </w:tcPr>
          <w:p w14:paraId="7C2323B6">
            <w:pPr>
              <w:spacing w:line="300" w:lineRule="exact"/>
              <w:jc w:val="right"/>
              <w:rPr>
                <w:rFonts w:ascii="方正书宋_GBK" w:eastAsia="方正书宋_GBK"/>
              </w:rPr>
            </w:pPr>
            <w:r>
              <w:rPr>
                <w:rFonts w:ascii="方正书宋_GBK" w:eastAsia="方正书宋_GBK"/>
              </w:rPr>
              <w:t>36.30</w:t>
            </w:r>
          </w:p>
        </w:tc>
        <w:tc>
          <w:tcPr>
            <w:tcW w:w="1531" w:type="dxa"/>
            <w:shd w:val="clear" w:color="auto" w:fill="auto"/>
            <w:vAlign w:val="center"/>
          </w:tcPr>
          <w:p w14:paraId="799C64CF">
            <w:pPr>
              <w:spacing w:line="300" w:lineRule="exact"/>
              <w:jc w:val="left"/>
              <w:rPr>
                <w:rFonts w:ascii="方正书宋_GBK" w:eastAsia="方正书宋_GBK"/>
              </w:rPr>
            </w:pPr>
            <w:r>
              <w:rPr>
                <w:rFonts w:hint="eastAsia" w:ascii="方正书宋_GBK" w:eastAsia="方正书宋_GBK"/>
              </w:rPr>
              <w:t>其他柜类</w:t>
            </w:r>
          </w:p>
        </w:tc>
        <w:tc>
          <w:tcPr>
            <w:tcW w:w="1531" w:type="dxa"/>
            <w:shd w:val="clear" w:color="auto" w:fill="auto"/>
            <w:vAlign w:val="center"/>
          </w:tcPr>
          <w:p w14:paraId="57D23996">
            <w:pPr>
              <w:spacing w:line="300" w:lineRule="exact"/>
              <w:jc w:val="left"/>
              <w:rPr>
                <w:rFonts w:ascii="方正书宋_GBK" w:eastAsia="方正书宋_GBK"/>
              </w:rPr>
            </w:pPr>
            <w:r>
              <w:rPr>
                <w:rFonts w:ascii="方正书宋_GBK" w:eastAsia="方正书宋_GBK"/>
              </w:rPr>
              <w:t>A060599</w:t>
            </w:r>
          </w:p>
        </w:tc>
        <w:tc>
          <w:tcPr>
            <w:tcW w:w="709" w:type="dxa"/>
            <w:shd w:val="clear" w:color="auto" w:fill="auto"/>
            <w:vAlign w:val="center"/>
          </w:tcPr>
          <w:p w14:paraId="39DBD341">
            <w:pPr>
              <w:spacing w:line="300" w:lineRule="exact"/>
              <w:jc w:val="center"/>
              <w:rPr>
                <w:rFonts w:ascii="方正书宋_GBK" w:eastAsia="方正书宋_GBK"/>
              </w:rPr>
            </w:pPr>
            <w:r>
              <w:rPr>
                <w:rFonts w:hint="eastAsia" w:ascii="方正书宋_GBK" w:eastAsia="方正书宋_GBK"/>
              </w:rPr>
              <w:t>张</w:t>
            </w:r>
          </w:p>
        </w:tc>
        <w:tc>
          <w:tcPr>
            <w:tcW w:w="907" w:type="dxa"/>
            <w:shd w:val="clear" w:color="auto" w:fill="auto"/>
            <w:vAlign w:val="center"/>
          </w:tcPr>
          <w:p w14:paraId="204B1387">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19B75B08">
            <w:pPr>
              <w:spacing w:line="300" w:lineRule="exact"/>
              <w:jc w:val="right"/>
              <w:rPr>
                <w:rFonts w:ascii="方正书宋_GBK" w:eastAsia="方正书宋_GBK"/>
              </w:rPr>
            </w:pPr>
            <w:r>
              <w:rPr>
                <w:rFonts w:ascii="方正书宋_GBK" w:eastAsia="方正书宋_GBK"/>
              </w:rPr>
              <w:t>0.12</w:t>
            </w:r>
          </w:p>
        </w:tc>
        <w:tc>
          <w:tcPr>
            <w:tcW w:w="1134" w:type="dxa"/>
            <w:shd w:val="clear" w:color="auto" w:fill="auto"/>
            <w:vAlign w:val="center"/>
          </w:tcPr>
          <w:p w14:paraId="5A42C632">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431E4786">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2D6C1BE8">
            <w:pPr>
              <w:spacing w:line="300" w:lineRule="exact"/>
              <w:jc w:val="right"/>
              <w:rPr>
                <w:rFonts w:ascii="方正书宋_GBK" w:eastAsia="方正书宋_GBK"/>
              </w:rPr>
            </w:pPr>
          </w:p>
        </w:tc>
        <w:tc>
          <w:tcPr>
            <w:tcW w:w="1134" w:type="dxa"/>
            <w:shd w:val="clear" w:color="auto" w:fill="auto"/>
            <w:vAlign w:val="center"/>
          </w:tcPr>
          <w:p w14:paraId="2B04DC03">
            <w:pPr>
              <w:spacing w:line="300" w:lineRule="exact"/>
              <w:jc w:val="right"/>
              <w:rPr>
                <w:rFonts w:ascii="方正书宋_GBK" w:eastAsia="方正书宋_GBK"/>
              </w:rPr>
            </w:pPr>
          </w:p>
        </w:tc>
        <w:tc>
          <w:tcPr>
            <w:tcW w:w="1134" w:type="dxa"/>
            <w:shd w:val="clear" w:color="auto" w:fill="auto"/>
            <w:vAlign w:val="center"/>
          </w:tcPr>
          <w:p w14:paraId="5849262D">
            <w:pPr>
              <w:spacing w:line="300" w:lineRule="exact"/>
              <w:jc w:val="right"/>
              <w:rPr>
                <w:rFonts w:ascii="方正书宋_GBK" w:eastAsia="方正书宋_GBK"/>
              </w:rPr>
            </w:pPr>
          </w:p>
        </w:tc>
        <w:tc>
          <w:tcPr>
            <w:tcW w:w="1134" w:type="dxa"/>
            <w:shd w:val="clear" w:color="auto" w:fill="auto"/>
            <w:vAlign w:val="center"/>
          </w:tcPr>
          <w:p w14:paraId="04B61971">
            <w:pPr>
              <w:spacing w:line="300" w:lineRule="exact"/>
              <w:jc w:val="right"/>
              <w:rPr>
                <w:rFonts w:ascii="方正书宋_GBK" w:eastAsia="方正书宋_GBK"/>
              </w:rPr>
            </w:pPr>
          </w:p>
        </w:tc>
      </w:tr>
      <w:tr w14:paraId="690B2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5CF8DD7E">
            <w:pPr>
              <w:spacing w:line="300" w:lineRule="exact"/>
              <w:jc w:val="left"/>
              <w:rPr>
                <w:rFonts w:ascii="方正书宋_GBK" w:eastAsia="方正书宋_GBK"/>
              </w:rPr>
            </w:pPr>
            <w:r>
              <w:rPr>
                <w:rFonts w:hint="eastAsia" w:ascii="方正书宋_GBK" w:eastAsia="方正书宋_GBK"/>
              </w:rPr>
              <w:t>社区办公经费</w:t>
            </w:r>
          </w:p>
        </w:tc>
        <w:tc>
          <w:tcPr>
            <w:tcW w:w="1134" w:type="dxa"/>
            <w:shd w:val="clear" w:color="auto" w:fill="auto"/>
            <w:vAlign w:val="center"/>
          </w:tcPr>
          <w:p w14:paraId="7BD86828">
            <w:pPr>
              <w:spacing w:line="300" w:lineRule="exact"/>
              <w:jc w:val="right"/>
              <w:rPr>
                <w:rFonts w:ascii="方正书宋_GBK" w:eastAsia="方正书宋_GBK"/>
              </w:rPr>
            </w:pPr>
            <w:r>
              <w:rPr>
                <w:rFonts w:ascii="方正书宋_GBK" w:eastAsia="方正书宋_GBK"/>
              </w:rPr>
              <w:t>36.30</w:t>
            </w:r>
          </w:p>
        </w:tc>
        <w:tc>
          <w:tcPr>
            <w:tcW w:w="1531" w:type="dxa"/>
            <w:shd w:val="clear" w:color="auto" w:fill="auto"/>
            <w:vAlign w:val="center"/>
          </w:tcPr>
          <w:p w14:paraId="5AE310F9">
            <w:pPr>
              <w:spacing w:line="300" w:lineRule="exact"/>
              <w:jc w:val="left"/>
              <w:rPr>
                <w:rFonts w:ascii="方正书宋_GBK" w:eastAsia="方正书宋_GBK"/>
              </w:rPr>
            </w:pPr>
            <w:r>
              <w:rPr>
                <w:rFonts w:hint="eastAsia" w:ascii="方正书宋_GBK" w:eastAsia="方正书宋_GBK"/>
              </w:rPr>
              <w:t>木骨架为主的椅凳类</w:t>
            </w:r>
          </w:p>
        </w:tc>
        <w:tc>
          <w:tcPr>
            <w:tcW w:w="1531" w:type="dxa"/>
            <w:shd w:val="clear" w:color="auto" w:fill="auto"/>
            <w:vAlign w:val="center"/>
          </w:tcPr>
          <w:p w14:paraId="307D2AC7">
            <w:pPr>
              <w:spacing w:line="300" w:lineRule="exact"/>
              <w:jc w:val="left"/>
              <w:rPr>
                <w:rFonts w:ascii="方正书宋_GBK" w:eastAsia="方正书宋_GBK"/>
              </w:rPr>
            </w:pPr>
            <w:r>
              <w:rPr>
                <w:rFonts w:ascii="方正书宋_GBK" w:eastAsia="方正书宋_GBK"/>
              </w:rPr>
              <w:t>A060302</w:t>
            </w:r>
          </w:p>
        </w:tc>
        <w:tc>
          <w:tcPr>
            <w:tcW w:w="709" w:type="dxa"/>
            <w:shd w:val="clear" w:color="auto" w:fill="auto"/>
            <w:vAlign w:val="center"/>
          </w:tcPr>
          <w:p w14:paraId="2F1D8C5D">
            <w:pPr>
              <w:spacing w:line="300" w:lineRule="exact"/>
              <w:jc w:val="center"/>
              <w:rPr>
                <w:rFonts w:ascii="方正书宋_GBK" w:eastAsia="方正书宋_GBK"/>
              </w:rPr>
            </w:pPr>
            <w:r>
              <w:rPr>
                <w:rFonts w:hint="eastAsia" w:ascii="方正书宋_GBK" w:eastAsia="方正书宋_GBK"/>
              </w:rPr>
              <w:t>张</w:t>
            </w:r>
          </w:p>
        </w:tc>
        <w:tc>
          <w:tcPr>
            <w:tcW w:w="907" w:type="dxa"/>
            <w:shd w:val="clear" w:color="auto" w:fill="auto"/>
            <w:vAlign w:val="center"/>
          </w:tcPr>
          <w:p w14:paraId="38674107">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71806465">
            <w:pPr>
              <w:spacing w:line="300" w:lineRule="exact"/>
              <w:jc w:val="right"/>
              <w:rPr>
                <w:rFonts w:ascii="方正书宋_GBK" w:eastAsia="方正书宋_GBK"/>
              </w:rPr>
            </w:pPr>
            <w:r>
              <w:rPr>
                <w:rFonts w:ascii="方正书宋_GBK" w:eastAsia="方正书宋_GBK"/>
              </w:rPr>
              <w:t>0.08</w:t>
            </w:r>
          </w:p>
        </w:tc>
        <w:tc>
          <w:tcPr>
            <w:tcW w:w="1134" w:type="dxa"/>
            <w:shd w:val="clear" w:color="auto" w:fill="auto"/>
            <w:vAlign w:val="center"/>
          </w:tcPr>
          <w:p w14:paraId="73766564">
            <w:pPr>
              <w:spacing w:line="300" w:lineRule="exact"/>
              <w:jc w:val="right"/>
              <w:rPr>
                <w:rFonts w:ascii="方正书宋_GBK" w:eastAsia="方正书宋_GBK"/>
              </w:rPr>
            </w:pPr>
            <w:r>
              <w:rPr>
                <w:rFonts w:ascii="方正书宋_GBK" w:eastAsia="方正书宋_GBK"/>
              </w:rPr>
              <w:t>0.40</w:t>
            </w:r>
          </w:p>
        </w:tc>
        <w:tc>
          <w:tcPr>
            <w:tcW w:w="1134" w:type="dxa"/>
            <w:shd w:val="clear" w:color="auto" w:fill="auto"/>
            <w:vAlign w:val="center"/>
          </w:tcPr>
          <w:p w14:paraId="6F717C70">
            <w:pPr>
              <w:spacing w:line="300" w:lineRule="exact"/>
              <w:jc w:val="right"/>
              <w:rPr>
                <w:rFonts w:ascii="方正书宋_GBK" w:eastAsia="方正书宋_GBK"/>
              </w:rPr>
            </w:pPr>
            <w:r>
              <w:rPr>
                <w:rFonts w:ascii="方正书宋_GBK" w:eastAsia="方正书宋_GBK"/>
              </w:rPr>
              <w:t>0.40</w:t>
            </w:r>
          </w:p>
        </w:tc>
        <w:tc>
          <w:tcPr>
            <w:tcW w:w="1134" w:type="dxa"/>
            <w:shd w:val="clear" w:color="auto" w:fill="auto"/>
            <w:vAlign w:val="center"/>
          </w:tcPr>
          <w:p w14:paraId="1764532F">
            <w:pPr>
              <w:spacing w:line="300" w:lineRule="exact"/>
              <w:jc w:val="right"/>
              <w:rPr>
                <w:rFonts w:ascii="方正书宋_GBK" w:eastAsia="方正书宋_GBK"/>
              </w:rPr>
            </w:pPr>
          </w:p>
        </w:tc>
        <w:tc>
          <w:tcPr>
            <w:tcW w:w="1134" w:type="dxa"/>
            <w:shd w:val="clear" w:color="auto" w:fill="auto"/>
            <w:vAlign w:val="center"/>
          </w:tcPr>
          <w:p w14:paraId="7B9EF9D5">
            <w:pPr>
              <w:spacing w:line="300" w:lineRule="exact"/>
              <w:jc w:val="right"/>
              <w:rPr>
                <w:rFonts w:ascii="方正书宋_GBK" w:eastAsia="方正书宋_GBK"/>
              </w:rPr>
            </w:pPr>
          </w:p>
        </w:tc>
        <w:tc>
          <w:tcPr>
            <w:tcW w:w="1134" w:type="dxa"/>
            <w:shd w:val="clear" w:color="auto" w:fill="auto"/>
            <w:vAlign w:val="center"/>
          </w:tcPr>
          <w:p w14:paraId="33087305">
            <w:pPr>
              <w:spacing w:line="300" w:lineRule="exact"/>
              <w:jc w:val="right"/>
              <w:rPr>
                <w:rFonts w:ascii="方正书宋_GBK" w:eastAsia="方正书宋_GBK"/>
              </w:rPr>
            </w:pPr>
          </w:p>
        </w:tc>
        <w:tc>
          <w:tcPr>
            <w:tcW w:w="1134" w:type="dxa"/>
            <w:shd w:val="clear" w:color="auto" w:fill="auto"/>
            <w:vAlign w:val="center"/>
          </w:tcPr>
          <w:p w14:paraId="6399B625">
            <w:pPr>
              <w:spacing w:line="300" w:lineRule="exact"/>
              <w:jc w:val="right"/>
              <w:rPr>
                <w:rFonts w:ascii="方正书宋_GBK" w:eastAsia="方正书宋_GBK"/>
              </w:rPr>
            </w:pPr>
          </w:p>
        </w:tc>
      </w:tr>
      <w:tr w14:paraId="42B12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54AC8160">
            <w:pPr>
              <w:spacing w:line="300" w:lineRule="exact"/>
              <w:jc w:val="left"/>
              <w:rPr>
                <w:rFonts w:ascii="方正书宋_GBK" w:eastAsia="方正书宋_GBK"/>
              </w:rPr>
            </w:pPr>
            <w:r>
              <w:rPr>
                <w:rFonts w:hint="eastAsia" w:ascii="方正书宋_GBK" w:eastAsia="方正书宋_GBK"/>
              </w:rPr>
              <w:t>社区办公经费</w:t>
            </w:r>
          </w:p>
        </w:tc>
        <w:tc>
          <w:tcPr>
            <w:tcW w:w="1134" w:type="dxa"/>
            <w:shd w:val="clear" w:color="auto" w:fill="auto"/>
            <w:vAlign w:val="center"/>
          </w:tcPr>
          <w:p w14:paraId="0CFA3288">
            <w:pPr>
              <w:spacing w:line="300" w:lineRule="exact"/>
              <w:jc w:val="right"/>
              <w:rPr>
                <w:rFonts w:ascii="方正书宋_GBK" w:eastAsia="方正书宋_GBK"/>
              </w:rPr>
            </w:pPr>
            <w:r>
              <w:rPr>
                <w:rFonts w:ascii="方正书宋_GBK" w:eastAsia="方正书宋_GBK"/>
              </w:rPr>
              <w:t>36.30</w:t>
            </w:r>
          </w:p>
        </w:tc>
        <w:tc>
          <w:tcPr>
            <w:tcW w:w="1531" w:type="dxa"/>
            <w:shd w:val="clear" w:color="auto" w:fill="auto"/>
            <w:vAlign w:val="center"/>
          </w:tcPr>
          <w:p w14:paraId="069B641E">
            <w:pPr>
              <w:spacing w:line="300" w:lineRule="exact"/>
              <w:jc w:val="left"/>
              <w:rPr>
                <w:rFonts w:ascii="方正书宋_GBK" w:eastAsia="方正书宋_GBK"/>
              </w:rPr>
            </w:pPr>
            <w:r>
              <w:rPr>
                <w:rFonts w:hint="eastAsia" w:ascii="方正书宋_GBK" w:eastAsia="方正书宋_GBK"/>
              </w:rPr>
              <w:t>木制台、桌类</w:t>
            </w:r>
          </w:p>
        </w:tc>
        <w:tc>
          <w:tcPr>
            <w:tcW w:w="1531" w:type="dxa"/>
            <w:shd w:val="clear" w:color="auto" w:fill="auto"/>
            <w:vAlign w:val="center"/>
          </w:tcPr>
          <w:p w14:paraId="44A23770">
            <w:pPr>
              <w:spacing w:line="300" w:lineRule="exact"/>
              <w:jc w:val="left"/>
              <w:rPr>
                <w:rFonts w:ascii="方正书宋_GBK" w:eastAsia="方正书宋_GBK"/>
              </w:rPr>
            </w:pPr>
            <w:r>
              <w:rPr>
                <w:rFonts w:ascii="方正书宋_GBK" w:eastAsia="方正书宋_GBK"/>
              </w:rPr>
              <w:t>A060205</w:t>
            </w:r>
          </w:p>
        </w:tc>
        <w:tc>
          <w:tcPr>
            <w:tcW w:w="709" w:type="dxa"/>
            <w:shd w:val="clear" w:color="auto" w:fill="auto"/>
            <w:vAlign w:val="center"/>
          </w:tcPr>
          <w:p w14:paraId="61BB97FB">
            <w:pPr>
              <w:spacing w:line="300" w:lineRule="exact"/>
              <w:jc w:val="center"/>
              <w:rPr>
                <w:rFonts w:ascii="方正书宋_GBK" w:eastAsia="方正书宋_GBK"/>
              </w:rPr>
            </w:pPr>
            <w:r>
              <w:rPr>
                <w:rFonts w:hint="eastAsia" w:ascii="方正书宋_GBK" w:eastAsia="方正书宋_GBK"/>
              </w:rPr>
              <w:t>张</w:t>
            </w:r>
          </w:p>
        </w:tc>
        <w:tc>
          <w:tcPr>
            <w:tcW w:w="907" w:type="dxa"/>
            <w:shd w:val="clear" w:color="auto" w:fill="auto"/>
            <w:vAlign w:val="center"/>
          </w:tcPr>
          <w:p w14:paraId="26F556A1">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5B9486E4">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2EE286B2">
            <w:pPr>
              <w:spacing w:line="300" w:lineRule="exact"/>
              <w:jc w:val="right"/>
              <w:rPr>
                <w:rFonts w:ascii="方正书宋_GBK" w:eastAsia="方正书宋_GBK"/>
              </w:rPr>
            </w:pPr>
            <w:r>
              <w:rPr>
                <w:rFonts w:ascii="方正书宋_GBK" w:eastAsia="方正书宋_GBK"/>
              </w:rPr>
              <w:t>0.50</w:t>
            </w:r>
          </w:p>
        </w:tc>
        <w:tc>
          <w:tcPr>
            <w:tcW w:w="1134" w:type="dxa"/>
            <w:shd w:val="clear" w:color="auto" w:fill="auto"/>
            <w:vAlign w:val="center"/>
          </w:tcPr>
          <w:p w14:paraId="1F07CDD8">
            <w:pPr>
              <w:spacing w:line="300" w:lineRule="exact"/>
              <w:jc w:val="right"/>
              <w:rPr>
                <w:rFonts w:ascii="方正书宋_GBK" w:eastAsia="方正书宋_GBK"/>
              </w:rPr>
            </w:pPr>
            <w:r>
              <w:rPr>
                <w:rFonts w:ascii="方正书宋_GBK" w:eastAsia="方正书宋_GBK"/>
              </w:rPr>
              <w:t>0.50</w:t>
            </w:r>
          </w:p>
        </w:tc>
        <w:tc>
          <w:tcPr>
            <w:tcW w:w="1134" w:type="dxa"/>
            <w:shd w:val="clear" w:color="auto" w:fill="auto"/>
            <w:vAlign w:val="center"/>
          </w:tcPr>
          <w:p w14:paraId="337B5203">
            <w:pPr>
              <w:spacing w:line="300" w:lineRule="exact"/>
              <w:jc w:val="right"/>
              <w:rPr>
                <w:rFonts w:ascii="方正书宋_GBK" w:eastAsia="方正书宋_GBK"/>
              </w:rPr>
            </w:pPr>
          </w:p>
        </w:tc>
        <w:tc>
          <w:tcPr>
            <w:tcW w:w="1134" w:type="dxa"/>
            <w:shd w:val="clear" w:color="auto" w:fill="auto"/>
            <w:vAlign w:val="center"/>
          </w:tcPr>
          <w:p w14:paraId="63EAEA9E">
            <w:pPr>
              <w:spacing w:line="300" w:lineRule="exact"/>
              <w:jc w:val="right"/>
              <w:rPr>
                <w:rFonts w:ascii="方正书宋_GBK" w:eastAsia="方正书宋_GBK"/>
              </w:rPr>
            </w:pPr>
          </w:p>
        </w:tc>
        <w:tc>
          <w:tcPr>
            <w:tcW w:w="1134" w:type="dxa"/>
            <w:shd w:val="clear" w:color="auto" w:fill="auto"/>
            <w:vAlign w:val="center"/>
          </w:tcPr>
          <w:p w14:paraId="01A95854">
            <w:pPr>
              <w:spacing w:line="300" w:lineRule="exact"/>
              <w:jc w:val="right"/>
              <w:rPr>
                <w:rFonts w:ascii="方正书宋_GBK" w:eastAsia="方正书宋_GBK"/>
              </w:rPr>
            </w:pPr>
          </w:p>
        </w:tc>
        <w:tc>
          <w:tcPr>
            <w:tcW w:w="1134" w:type="dxa"/>
            <w:shd w:val="clear" w:color="auto" w:fill="auto"/>
            <w:vAlign w:val="center"/>
          </w:tcPr>
          <w:p w14:paraId="6D135559">
            <w:pPr>
              <w:spacing w:line="300" w:lineRule="exact"/>
              <w:jc w:val="right"/>
              <w:rPr>
                <w:rFonts w:ascii="方正书宋_GBK" w:eastAsia="方正书宋_GBK"/>
              </w:rPr>
            </w:pPr>
          </w:p>
        </w:tc>
      </w:tr>
      <w:tr w14:paraId="2419C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298C0CE">
            <w:pPr>
              <w:spacing w:line="300" w:lineRule="exact"/>
              <w:jc w:val="left"/>
              <w:rPr>
                <w:rFonts w:ascii="方正书宋_GBK" w:eastAsia="方正书宋_GBK"/>
              </w:rPr>
            </w:pPr>
            <w:r>
              <w:rPr>
                <w:rFonts w:hint="eastAsia" w:ascii="方正书宋_GBK" w:eastAsia="方正书宋_GBK"/>
              </w:rPr>
              <w:t>社区办公经费</w:t>
            </w:r>
          </w:p>
        </w:tc>
        <w:tc>
          <w:tcPr>
            <w:tcW w:w="1134" w:type="dxa"/>
            <w:shd w:val="clear" w:color="auto" w:fill="auto"/>
            <w:vAlign w:val="center"/>
          </w:tcPr>
          <w:p w14:paraId="55C6D398">
            <w:pPr>
              <w:spacing w:line="300" w:lineRule="exact"/>
              <w:jc w:val="right"/>
              <w:rPr>
                <w:rFonts w:ascii="方正书宋_GBK" w:eastAsia="方正书宋_GBK"/>
              </w:rPr>
            </w:pPr>
            <w:r>
              <w:rPr>
                <w:rFonts w:ascii="方正书宋_GBK" w:eastAsia="方正书宋_GBK"/>
              </w:rPr>
              <w:t>36.30</w:t>
            </w:r>
          </w:p>
        </w:tc>
        <w:tc>
          <w:tcPr>
            <w:tcW w:w="1531" w:type="dxa"/>
            <w:shd w:val="clear" w:color="auto" w:fill="auto"/>
            <w:vAlign w:val="center"/>
          </w:tcPr>
          <w:p w14:paraId="3AB64177">
            <w:pPr>
              <w:spacing w:line="300" w:lineRule="exact"/>
              <w:jc w:val="left"/>
              <w:rPr>
                <w:rFonts w:ascii="方正书宋_GBK" w:eastAsia="方正书宋_GBK"/>
              </w:rPr>
            </w:pPr>
            <w:r>
              <w:rPr>
                <w:rFonts w:hint="eastAsia" w:ascii="方正书宋_GBK" w:eastAsia="方正书宋_GBK"/>
              </w:rPr>
              <w:t>台式计算机</w:t>
            </w:r>
          </w:p>
        </w:tc>
        <w:tc>
          <w:tcPr>
            <w:tcW w:w="1531" w:type="dxa"/>
            <w:shd w:val="clear" w:color="auto" w:fill="auto"/>
            <w:vAlign w:val="center"/>
          </w:tcPr>
          <w:p w14:paraId="0A2F8CFF">
            <w:pPr>
              <w:spacing w:line="300" w:lineRule="exact"/>
              <w:jc w:val="left"/>
              <w:rPr>
                <w:rFonts w:ascii="方正书宋_GBK" w:eastAsia="方正书宋_GBK"/>
              </w:rPr>
            </w:pPr>
            <w:r>
              <w:rPr>
                <w:rFonts w:ascii="方正书宋_GBK" w:eastAsia="方正书宋_GBK"/>
              </w:rPr>
              <w:t>A02010104</w:t>
            </w:r>
          </w:p>
        </w:tc>
        <w:tc>
          <w:tcPr>
            <w:tcW w:w="709" w:type="dxa"/>
            <w:shd w:val="clear" w:color="auto" w:fill="auto"/>
            <w:vAlign w:val="center"/>
          </w:tcPr>
          <w:p w14:paraId="6A2C64E9">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19E62CD1">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1D225EBC">
            <w:pPr>
              <w:spacing w:line="300" w:lineRule="exact"/>
              <w:jc w:val="right"/>
              <w:rPr>
                <w:rFonts w:ascii="方正书宋_GBK" w:eastAsia="方正书宋_GBK"/>
              </w:rPr>
            </w:pPr>
            <w:r>
              <w:rPr>
                <w:rFonts w:ascii="方正书宋_GBK" w:eastAsia="方正书宋_GBK"/>
              </w:rPr>
              <w:t>0.50</w:t>
            </w:r>
          </w:p>
        </w:tc>
        <w:tc>
          <w:tcPr>
            <w:tcW w:w="1134" w:type="dxa"/>
            <w:shd w:val="clear" w:color="auto" w:fill="auto"/>
            <w:vAlign w:val="center"/>
          </w:tcPr>
          <w:p w14:paraId="1358D0DE">
            <w:pPr>
              <w:spacing w:line="300" w:lineRule="exact"/>
              <w:jc w:val="right"/>
              <w:rPr>
                <w:rFonts w:ascii="方正书宋_GBK" w:eastAsia="方正书宋_GBK"/>
              </w:rPr>
            </w:pPr>
            <w:r>
              <w:rPr>
                <w:rFonts w:ascii="方正书宋_GBK" w:eastAsia="方正书宋_GBK"/>
              </w:rPr>
              <w:t>2.50</w:t>
            </w:r>
          </w:p>
        </w:tc>
        <w:tc>
          <w:tcPr>
            <w:tcW w:w="1134" w:type="dxa"/>
            <w:shd w:val="clear" w:color="auto" w:fill="auto"/>
            <w:vAlign w:val="center"/>
          </w:tcPr>
          <w:p w14:paraId="6B53808E">
            <w:pPr>
              <w:spacing w:line="300" w:lineRule="exact"/>
              <w:jc w:val="right"/>
              <w:rPr>
                <w:rFonts w:ascii="方正书宋_GBK" w:eastAsia="方正书宋_GBK"/>
              </w:rPr>
            </w:pPr>
            <w:r>
              <w:rPr>
                <w:rFonts w:ascii="方正书宋_GBK" w:eastAsia="方正书宋_GBK"/>
              </w:rPr>
              <w:t>2.50</w:t>
            </w:r>
          </w:p>
        </w:tc>
        <w:tc>
          <w:tcPr>
            <w:tcW w:w="1134" w:type="dxa"/>
            <w:shd w:val="clear" w:color="auto" w:fill="auto"/>
            <w:vAlign w:val="center"/>
          </w:tcPr>
          <w:p w14:paraId="5535B1ED">
            <w:pPr>
              <w:spacing w:line="300" w:lineRule="exact"/>
              <w:jc w:val="right"/>
              <w:rPr>
                <w:rFonts w:ascii="方正书宋_GBK" w:eastAsia="方正书宋_GBK"/>
              </w:rPr>
            </w:pPr>
          </w:p>
        </w:tc>
        <w:tc>
          <w:tcPr>
            <w:tcW w:w="1134" w:type="dxa"/>
            <w:shd w:val="clear" w:color="auto" w:fill="auto"/>
            <w:vAlign w:val="center"/>
          </w:tcPr>
          <w:p w14:paraId="5946A330">
            <w:pPr>
              <w:spacing w:line="300" w:lineRule="exact"/>
              <w:jc w:val="right"/>
              <w:rPr>
                <w:rFonts w:ascii="方正书宋_GBK" w:eastAsia="方正书宋_GBK"/>
              </w:rPr>
            </w:pPr>
          </w:p>
        </w:tc>
        <w:tc>
          <w:tcPr>
            <w:tcW w:w="1134" w:type="dxa"/>
            <w:shd w:val="clear" w:color="auto" w:fill="auto"/>
            <w:vAlign w:val="center"/>
          </w:tcPr>
          <w:p w14:paraId="5577D4B1">
            <w:pPr>
              <w:spacing w:line="300" w:lineRule="exact"/>
              <w:jc w:val="right"/>
              <w:rPr>
                <w:rFonts w:ascii="方正书宋_GBK" w:eastAsia="方正书宋_GBK"/>
              </w:rPr>
            </w:pPr>
          </w:p>
        </w:tc>
        <w:tc>
          <w:tcPr>
            <w:tcW w:w="1134" w:type="dxa"/>
            <w:shd w:val="clear" w:color="auto" w:fill="auto"/>
            <w:vAlign w:val="center"/>
          </w:tcPr>
          <w:p w14:paraId="156727C0">
            <w:pPr>
              <w:spacing w:line="300" w:lineRule="exact"/>
              <w:jc w:val="right"/>
              <w:rPr>
                <w:rFonts w:ascii="方正书宋_GBK" w:eastAsia="方正书宋_GBK"/>
              </w:rPr>
            </w:pPr>
          </w:p>
        </w:tc>
      </w:tr>
      <w:tr w14:paraId="5A0C6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5966BE2">
            <w:pPr>
              <w:spacing w:line="300" w:lineRule="exact"/>
              <w:jc w:val="center"/>
              <w:rPr>
                <w:rFonts w:ascii="方正书宋_GBK" w:eastAsia="方正书宋_GBK"/>
                <w:b/>
              </w:rPr>
            </w:pPr>
            <w:r>
              <w:rPr>
                <w:rFonts w:hint="eastAsia" w:ascii="方正书宋_GBK" w:eastAsia="方正书宋_GBK"/>
                <w:b/>
              </w:rPr>
              <w:t>长安区人民政府育才街道办事处（机关）小计</w:t>
            </w:r>
          </w:p>
        </w:tc>
        <w:tc>
          <w:tcPr>
            <w:tcW w:w="1134" w:type="dxa"/>
            <w:shd w:val="clear" w:color="auto" w:fill="auto"/>
            <w:vAlign w:val="center"/>
          </w:tcPr>
          <w:p w14:paraId="4318EA4F">
            <w:pPr>
              <w:spacing w:line="300" w:lineRule="exact"/>
              <w:jc w:val="right"/>
              <w:rPr>
                <w:rFonts w:ascii="方正书宋_GBK" w:eastAsia="方正书宋_GBK"/>
                <w:b/>
              </w:rPr>
            </w:pPr>
          </w:p>
        </w:tc>
        <w:tc>
          <w:tcPr>
            <w:tcW w:w="1531" w:type="dxa"/>
            <w:shd w:val="clear" w:color="auto" w:fill="auto"/>
            <w:vAlign w:val="center"/>
          </w:tcPr>
          <w:p w14:paraId="41453F17">
            <w:pPr>
              <w:spacing w:line="300" w:lineRule="exact"/>
              <w:jc w:val="left"/>
              <w:rPr>
                <w:rFonts w:ascii="方正书宋_GBK" w:eastAsia="方正书宋_GBK"/>
                <w:b/>
              </w:rPr>
            </w:pPr>
          </w:p>
        </w:tc>
        <w:tc>
          <w:tcPr>
            <w:tcW w:w="1531" w:type="dxa"/>
            <w:shd w:val="clear" w:color="auto" w:fill="auto"/>
            <w:vAlign w:val="center"/>
          </w:tcPr>
          <w:p w14:paraId="48A6A94D">
            <w:pPr>
              <w:spacing w:line="300" w:lineRule="exact"/>
              <w:jc w:val="left"/>
              <w:rPr>
                <w:rFonts w:ascii="方正书宋_GBK" w:eastAsia="方正书宋_GBK"/>
                <w:b/>
              </w:rPr>
            </w:pPr>
          </w:p>
        </w:tc>
        <w:tc>
          <w:tcPr>
            <w:tcW w:w="709" w:type="dxa"/>
            <w:shd w:val="clear" w:color="auto" w:fill="auto"/>
            <w:vAlign w:val="center"/>
          </w:tcPr>
          <w:p w14:paraId="5228AB2B">
            <w:pPr>
              <w:spacing w:line="300" w:lineRule="exact"/>
              <w:jc w:val="center"/>
              <w:rPr>
                <w:rFonts w:ascii="方正书宋_GBK" w:eastAsia="方正书宋_GBK"/>
                <w:b/>
              </w:rPr>
            </w:pPr>
          </w:p>
        </w:tc>
        <w:tc>
          <w:tcPr>
            <w:tcW w:w="907" w:type="dxa"/>
            <w:shd w:val="clear" w:color="auto" w:fill="auto"/>
            <w:vAlign w:val="center"/>
          </w:tcPr>
          <w:p w14:paraId="68F99FEF">
            <w:pPr>
              <w:spacing w:line="300" w:lineRule="exact"/>
              <w:jc w:val="right"/>
              <w:rPr>
                <w:rFonts w:ascii="方正书宋_GBK" w:eastAsia="方正书宋_GBK"/>
                <w:b/>
              </w:rPr>
            </w:pPr>
          </w:p>
        </w:tc>
        <w:tc>
          <w:tcPr>
            <w:tcW w:w="907" w:type="dxa"/>
            <w:shd w:val="clear" w:color="auto" w:fill="auto"/>
            <w:vAlign w:val="center"/>
          </w:tcPr>
          <w:p w14:paraId="1BC61024">
            <w:pPr>
              <w:spacing w:line="300" w:lineRule="exact"/>
              <w:jc w:val="right"/>
              <w:rPr>
                <w:rFonts w:ascii="方正书宋_GBK" w:eastAsia="方正书宋_GBK"/>
                <w:b/>
              </w:rPr>
            </w:pPr>
          </w:p>
        </w:tc>
        <w:tc>
          <w:tcPr>
            <w:tcW w:w="1134" w:type="dxa"/>
            <w:shd w:val="clear" w:color="auto" w:fill="auto"/>
            <w:vAlign w:val="center"/>
          </w:tcPr>
          <w:p w14:paraId="006278A6">
            <w:pPr>
              <w:spacing w:line="300" w:lineRule="exact"/>
              <w:jc w:val="right"/>
              <w:rPr>
                <w:rFonts w:ascii="方正书宋_GBK" w:eastAsia="方正书宋_GBK"/>
                <w:b/>
              </w:rPr>
            </w:pPr>
            <w:r>
              <w:rPr>
                <w:rFonts w:ascii="方正书宋_GBK" w:eastAsia="方正书宋_GBK"/>
                <w:b/>
              </w:rPr>
              <w:t>10.00</w:t>
            </w:r>
          </w:p>
        </w:tc>
        <w:tc>
          <w:tcPr>
            <w:tcW w:w="1134" w:type="dxa"/>
            <w:shd w:val="clear" w:color="auto" w:fill="auto"/>
            <w:vAlign w:val="center"/>
          </w:tcPr>
          <w:p w14:paraId="319EA465">
            <w:pPr>
              <w:spacing w:line="300" w:lineRule="exact"/>
              <w:jc w:val="right"/>
              <w:rPr>
                <w:rFonts w:ascii="方正书宋_GBK" w:eastAsia="方正书宋_GBK"/>
                <w:b/>
              </w:rPr>
            </w:pPr>
            <w:r>
              <w:rPr>
                <w:rFonts w:ascii="方正书宋_GBK" w:eastAsia="方正书宋_GBK"/>
                <w:b/>
              </w:rPr>
              <w:t>10.00</w:t>
            </w:r>
          </w:p>
        </w:tc>
        <w:tc>
          <w:tcPr>
            <w:tcW w:w="1134" w:type="dxa"/>
            <w:shd w:val="clear" w:color="auto" w:fill="auto"/>
            <w:vAlign w:val="center"/>
          </w:tcPr>
          <w:p w14:paraId="0B1A9932">
            <w:pPr>
              <w:spacing w:line="300" w:lineRule="exact"/>
              <w:jc w:val="right"/>
              <w:rPr>
                <w:rFonts w:ascii="方正书宋_GBK" w:eastAsia="方正书宋_GBK"/>
                <w:b/>
              </w:rPr>
            </w:pPr>
          </w:p>
        </w:tc>
        <w:tc>
          <w:tcPr>
            <w:tcW w:w="1134" w:type="dxa"/>
            <w:shd w:val="clear" w:color="auto" w:fill="auto"/>
            <w:vAlign w:val="center"/>
          </w:tcPr>
          <w:p w14:paraId="5624AB67">
            <w:pPr>
              <w:spacing w:line="300" w:lineRule="exact"/>
              <w:jc w:val="right"/>
              <w:rPr>
                <w:rFonts w:ascii="方正书宋_GBK" w:eastAsia="方正书宋_GBK"/>
                <w:b/>
              </w:rPr>
            </w:pPr>
          </w:p>
        </w:tc>
        <w:tc>
          <w:tcPr>
            <w:tcW w:w="1134" w:type="dxa"/>
            <w:shd w:val="clear" w:color="auto" w:fill="auto"/>
            <w:vAlign w:val="center"/>
          </w:tcPr>
          <w:p w14:paraId="7EED680E">
            <w:pPr>
              <w:spacing w:line="300" w:lineRule="exact"/>
              <w:jc w:val="right"/>
              <w:rPr>
                <w:rFonts w:ascii="方正书宋_GBK" w:eastAsia="方正书宋_GBK"/>
                <w:b/>
              </w:rPr>
            </w:pPr>
          </w:p>
        </w:tc>
        <w:tc>
          <w:tcPr>
            <w:tcW w:w="1134" w:type="dxa"/>
            <w:shd w:val="clear" w:color="auto" w:fill="auto"/>
            <w:vAlign w:val="center"/>
          </w:tcPr>
          <w:p w14:paraId="495E0A52">
            <w:pPr>
              <w:spacing w:line="300" w:lineRule="exact"/>
              <w:jc w:val="right"/>
              <w:rPr>
                <w:rFonts w:ascii="方正书宋_GBK" w:eastAsia="方正书宋_GBK"/>
                <w:b/>
              </w:rPr>
            </w:pPr>
          </w:p>
        </w:tc>
      </w:tr>
      <w:tr w14:paraId="4686C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6BC1069">
            <w:pPr>
              <w:spacing w:line="300" w:lineRule="exact"/>
              <w:jc w:val="left"/>
              <w:rPr>
                <w:rFonts w:ascii="方正书宋_GBK" w:eastAsia="方正书宋_GBK"/>
              </w:rPr>
            </w:pPr>
            <w:r>
              <w:rPr>
                <w:rFonts w:hint="eastAsia" w:ascii="方正书宋_GBK" w:eastAsia="方正书宋_GBK"/>
              </w:rPr>
              <w:t>专项公用</w:t>
            </w:r>
          </w:p>
        </w:tc>
        <w:tc>
          <w:tcPr>
            <w:tcW w:w="1134" w:type="dxa"/>
            <w:shd w:val="clear" w:color="auto" w:fill="auto"/>
            <w:vAlign w:val="center"/>
          </w:tcPr>
          <w:p w14:paraId="41B7A358">
            <w:pPr>
              <w:spacing w:line="300" w:lineRule="exact"/>
              <w:jc w:val="right"/>
              <w:rPr>
                <w:rFonts w:ascii="方正书宋_GBK" w:eastAsia="方正书宋_GBK"/>
              </w:rPr>
            </w:pPr>
            <w:r>
              <w:rPr>
                <w:rFonts w:ascii="方正书宋_GBK" w:eastAsia="方正书宋_GBK"/>
              </w:rPr>
              <w:t>25.00</w:t>
            </w:r>
          </w:p>
        </w:tc>
        <w:tc>
          <w:tcPr>
            <w:tcW w:w="1531" w:type="dxa"/>
            <w:shd w:val="clear" w:color="auto" w:fill="auto"/>
            <w:vAlign w:val="center"/>
          </w:tcPr>
          <w:p w14:paraId="3BFC121D">
            <w:pPr>
              <w:spacing w:line="300" w:lineRule="exact"/>
              <w:jc w:val="left"/>
              <w:rPr>
                <w:rFonts w:ascii="方正书宋_GBK" w:eastAsia="方正书宋_GBK"/>
              </w:rPr>
            </w:pPr>
            <w:r>
              <w:rPr>
                <w:rFonts w:hint="eastAsia" w:ascii="方正书宋_GBK" w:eastAsia="方正书宋_GBK"/>
              </w:rPr>
              <w:t>台式计算机</w:t>
            </w:r>
          </w:p>
        </w:tc>
        <w:tc>
          <w:tcPr>
            <w:tcW w:w="1531" w:type="dxa"/>
            <w:shd w:val="clear" w:color="auto" w:fill="auto"/>
            <w:vAlign w:val="center"/>
          </w:tcPr>
          <w:p w14:paraId="0B585FFB">
            <w:pPr>
              <w:spacing w:line="300" w:lineRule="exact"/>
              <w:jc w:val="left"/>
              <w:rPr>
                <w:rFonts w:ascii="方正书宋_GBK" w:eastAsia="方正书宋_GBK"/>
              </w:rPr>
            </w:pPr>
            <w:r>
              <w:rPr>
                <w:rFonts w:ascii="方正书宋_GBK" w:eastAsia="方正书宋_GBK"/>
              </w:rPr>
              <w:t>A02010104</w:t>
            </w:r>
          </w:p>
        </w:tc>
        <w:tc>
          <w:tcPr>
            <w:tcW w:w="709" w:type="dxa"/>
            <w:shd w:val="clear" w:color="auto" w:fill="auto"/>
            <w:vAlign w:val="center"/>
          </w:tcPr>
          <w:p w14:paraId="3183A574">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7904C27A">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62F846EE">
            <w:pPr>
              <w:spacing w:line="300" w:lineRule="exact"/>
              <w:jc w:val="right"/>
              <w:rPr>
                <w:rFonts w:ascii="方正书宋_GBK" w:eastAsia="方正书宋_GBK"/>
              </w:rPr>
            </w:pPr>
            <w:r>
              <w:rPr>
                <w:rFonts w:ascii="方正书宋_GBK" w:eastAsia="方正书宋_GBK"/>
              </w:rPr>
              <w:t>0.58</w:t>
            </w:r>
          </w:p>
        </w:tc>
        <w:tc>
          <w:tcPr>
            <w:tcW w:w="1134" w:type="dxa"/>
            <w:shd w:val="clear" w:color="auto" w:fill="auto"/>
            <w:vAlign w:val="center"/>
          </w:tcPr>
          <w:p w14:paraId="07BAD7CA">
            <w:pPr>
              <w:spacing w:line="300" w:lineRule="exact"/>
              <w:jc w:val="right"/>
              <w:rPr>
                <w:rFonts w:ascii="方正书宋_GBK" w:eastAsia="方正书宋_GBK"/>
              </w:rPr>
            </w:pPr>
            <w:r>
              <w:rPr>
                <w:rFonts w:ascii="方正书宋_GBK" w:eastAsia="方正书宋_GBK"/>
              </w:rPr>
              <w:t>2.90</w:t>
            </w:r>
          </w:p>
        </w:tc>
        <w:tc>
          <w:tcPr>
            <w:tcW w:w="1134" w:type="dxa"/>
            <w:shd w:val="clear" w:color="auto" w:fill="auto"/>
            <w:vAlign w:val="center"/>
          </w:tcPr>
          <w:p w14:paraId="35B82862">
            <w:pPr>
              <w:spacing w:line="300" w:lineRule="exact"/>
              <w:jc w:val="right"/>
              <w:rPr>
                <w:rFonts w:ascii="方正书宋_GBK" w:eastAsia="方正书宋_GBK"/>
              </w:rPr>
            </w:pPr>
            <w:r>
              <w:rPr>
                <w:rFonts w:ascii="方正书宋_GBK" w:eastAsia="方正书宋_GBK"/>
              </w:rPr>
              <w:t>2.90</w:t>
            </w:r>
          </w:p>
        </w:tc>
        <w:tc>
          <w:tcPr>
            <w:tcW w:w="1134" w:type="dxa"/>
            <w:shd w:val="clear" w:color="auto" w:fill="auto"/>
            <w:vAlign w:val="center"/>
          </w:tcPr>
          <w:p w14:paraId="4DE430D0">
            <w:pPr>
              <w:spacing w:line="300" w:lineRule="exact"/>
              <w:jc w:val="right"/>
              <w:rPr>
                <w:rFonts w:ascii="方正书宋_GBK" w:eastAsia="方正书宋_GBK"/>
              </w:rPr>
            </w:pPr>
          </w:p>
        </w:tc>
        <w:tc>
          <w:tcPr>
            <w:tcW w:w="1134" w:type="dxa"/>
            <w:shd w:val="clear" w:color="auto" w:fill="auto"/>
            <w:vAlign w:val="center"/>
          </w:tcPr>
          <w:p w14:paraId="14CB2003">
            <w:pPr>
              <w:spacing w:line="300" w:lineRule="exact"/>
              <w:jc w:val="right"/>
              <w:rPr>
                <w:rFonts w:ascii="方正书宋_GBK" w:eastAsia="方正书宋_GBK"/>
              </w:rPr>
            </w:pPr>
          </w:p>
        </w:tc>
        <w:tc>
          <w:tcPr>
            <w:tcW w:w="1134" w:type="dxa"/>
            <w:shd w:val="clear" w:color="auto" w:fill="auto"/>
            <w:vAlign w:val="center"/>
          </w:tcPr>
          <w:p w14:paraId="4F66A053">
            <w:pPr>
              <w:spacing w:line="300" w:lineRule="exact"/>
              <w:jc w:val="right"/>
              <w:rPr>
                <w:rFonts w:ascii="方正书宋_GBK" w:eastAsia="方正书宋_GBK"/>
              </w:rPr>
            </w:pPr>
          </w:p>
        </w:tc>
        <w:tc>
          <w:tcPr>
            <w:tcW w:w="1134" w:type="dxa"/>
            <w:shd w:val="clear" w:color="auto" w:fill="auto"/>
            <w:vAlign w:val="center"/>
          </w:tcPr>
          <w:p w14:paraId="084DCF48">
            <w:pPr>
              <w:spacing w:line="300" w:lineRule="exact"/>
              <w:jc w:val="right"/>
              <w:rPr>
                <w:rFonts w:ascii="方正书宋_GBK" w:eastAsia="方正书宋_GBK"/>
              </w:rPr>
            </w:pPr>
          </w:p>
        </w:tc>
      </w:tr>
      <w:tr w14:paraId="5C41C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2E0C74CC">
            <w:pPr>
              <w:spacing w:line="300" w:lineRule="exact"/>
              <w:jc w:val="left"/>
              <w:rPr>
                <w:rFonts w:ascii="方正书宋_GBK" w:eastAsia="方正书宋_GBK"/>
              </w:rPr>
            </w:pPr>
            <w:r>
              <w:rPr>
                <w:rFonts w:hint="eastAsia" w:ascii="方正书宋_GBK" w:eastAsia="方正书宋_GBK"/>
              </w:rPr>
              <w:t>专项公用</w:t>
            </w:r>
          </w:p>
        </w:tc>
        <w:tc>
          <w:tcPr>
            <w:tcW w:w="1134" w:type="dxa"/>
            <w:shd w:val="clear" w:color="auto" w:fill="auto"/>
            <w:vAlign w:val="center"/>
          </w:tcPr>
          <w:p w14:paraId="4E33C277">
            <w:pPr>
              <w:spacing w:line="300" w:lineRule="exact"/>
              <w:jc w:val="right"/>
              <w:rPr>
                <w:rFonts w:ascii="方正书宋_GBK" w:eastAsia="方正书宋_GBK"/>
              </w:rPr>
            </w:pPr>
            <w:r>
              <w:rPr>
                <w:rFonts w:ascii="方正书宋_GBK" w:eastAsia="方正书宋_GBK"/>
              </w:rPr>
              <w:t>25.00</w:t>
            </w:r>
          </w:p>
        </w:tc>
        <w:tc>
          <w:tcPr>
            <w:tcW w:w="1531" w:type="dxa"/>
            <w:shd w:val="clear" w:color="auto" w:fill="auto"/>
            <w:vAlign w:val="center"/>
          </w:tcPr>
          <w:p w14:paraId="5061F7DF">
            <w:pPr>
              <w:spacing w:line="300" w:lineRule="exact"/>
              <w:jc w:val="left"/>
              <w:rPr>
                <w:rFonts w:ascii="方正书宋_GBK" w:eastAsia="方正书宋_GBK"/>
              </w:rPr>
            </w:pPr>
            <w:r>
              <w:rPr>
                <w:rFonts w:hint="eastAsia" w:ascii="方正书宋_GBK" w:eastAsia="方正书宋_GBK"/>
              </w:rPr>
              <w:t>便携式计算机</w:t>
            </w:r>
          </w:p>
        </w:tc>
        <w:tc>
          <w:tcPr>
            <w:tcW w:w="1531" w:type="dxa"/>
            <w:shd w:val="clear" w:color="auto" w:fill="auto"/>
            <w:vAlign w:val="center"/>
          </w:tcPr>
          <w:p w14:paraId="60DF9224">
            <w:pPr>
              <w:spacing w:line="300" w:lineRule="exact"/>
              <w:jc w:val="left"/>
              <w:rPr>
                <w:rFonts w:ascii="方正书宋_GBK" w:eastAsia="方正书宋_GBK"/>
              </w:rPr>
            </w:pPr>
            <w:r>
              <w:rPr>
                <w:rFonts w:ascii="方正书宋_GBK" w:eastAsia="方正书宋_GBK"/>
              </w:rPr>
              <w:t>A02010105</w:t>
            </w:r>
          </w:p>
        </w:tc>
        <w:tc>
          <w:tcPr>
            <w:tcW w:w="709" w:type="dxa"/>
            <w:shd w:val="clear" w:color="auto" w:fill="auto"/>
            <w:vAlign w:val="center"/>
          </w:tcPr>
          <w:p w14:paraId="02BE1249">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4BE6F442">
            <w:pPr>
              <w:spacing w:line="300" w:lineRule="exact"/>
              <w:jc w:val="right"/>
              <w:rPr>
                <w:rFonts w:ascii="方正书宋_GBK" w:eastAsia="方正书宋_GBK"/>
              </w:rPr>
            </w:pPr>
            <w:r>
              <w:rPr>
                <w:rFonts w:ascii="方正书宋_GBK" w:eastAsia="方正书宋_GBK"/>
              </w:rPr>
              <w:t>3.00</w:t>
            </w:r>
          </w:p>
        </w:tc>
        <w:tc>
          <w:tcPr>
            <w:tcW w:w="907" w:type="dxa"/>
            <w:shd w:val="clear" w:color="auto" w:fill="auto"/>
            <w:vAlign w:val="center"/>
          </w:tcPr>
          <w:p w14:paraId="1E005876">
            <w:pPr>
              <w:spacing w:line="300" w:lineRule="exact"/>
              <w:jc w:val="right"/>
              <w:rPr>
                <w:rFonts w:ascii="方正书宋_GBK" w:eastAsia="方正书宋_GBK"/>
              </w:rPr>
            </w:pPr>
            <w:r>
              <w:rPr>
                <w:rFonts w:ascii="方正书宋_GBK" w:eastAsia="方正书宋_GBK"/>
              </w:rPr>
              <w:t>0.50</w:t>
            </w:r>
          </w:p>
        </w:tc>
        <w:tc>
          <w:tcPr>
            <w:tcW w:w="1134" w:type="dxa"/>
            <w:shd w:val="clear" w:color="auto" w:fill="auto"/>
            <w:vAlign w:val="center"/>
          </w:tcPr>
          <w:p w14:paraId="08B7DA1D">
            <w:pPr>
              <w:spacing w:line="300" w:lineRule="exact"/>
              <w:jc w:val="right"/>
              <w:rPr>
                <w:rFonts w:ascii="方正书宋_GBK" w:eastAsia="方正书宋_GBK"/>
              </w:rPr>
            </w:pPr>
            <w:r>
              <w:rPr>
                <w:rFonts w:ascii="方正书宋_GBK" w:eastAsia="方正书宋_GBK"/>
              </w:rPr>
              <w:t>1.50</w:t>
            </w:r>
          </w:p>
        </w:tc>
        <w:tc>
          <w:tcPr>
            <w:tcW w:w="1134" w:type="dxa"/>
            <w:shd w:val="clear" w:color="auto" w:fill="auto"/>
            <w:vAlign w:val="center"/>
          </w:tcPr>
          <w:p w14:paraId="184316AB">
            <w:pPr>
              <w:spacing w:line="300" w:lineRule="exact"/>
              <w:jc w:val="right"/>
              <w:rPr>
                <w:rFonts w:ascii="方正书宋_GBK" w:eastAsia="方正书宋_GBK"/>
              </w:rPr>
            </w:pPr>
            <w:r>
              <w:rPr>
                <w:rFonts w:ascii="方正书宋_GBK" w:eastAsia="方正书宋_GBK"/>
              </w:rPr>
              <w:t>1.50</w:t>
            </w:r>
          </w:p>
        </w:tc>
        <w:tc>
          <w:tcPr>
            <w:tcW w:w="1134" w:type="dxa"/>
            <w:shd w:val="clear" w:color="auto" w:fill="auto"/>
            <w:vAlign w:val="center"/>
          </w:tcPr>
          <w:p w14:paraId="34A117FB">
            <w:pPr>
              <w:spacing w:line="300" w:lineRule="exact"/>
              <w:jc w:val="right"/>
              <w:rPr>
                <w:rFonts w:ascii="方正书宋_GBK" w:eastAsia="方正书宋_GBK"/>
              </w:rPr>
            </w:pPr>
          </w:p>
        </w:tc>
        <w:tc>
          <w:tcPr>
            <w:tcW w:w="1134" w:type="dxa"/>
            <w:shd w:val="clear" w:color="auto" w:fill="auto"/>
            <w:vAlign w:val="center"/>
          </w:tcPr>
          <w:p w14:paraId="40BA0DC3">
            <w:pPr>
              <w:spacing w:line="300" w:lineRule="exact"/>
              <w:jc w:val="right"/>
              <w:rPr>
                <w:rFonts w:ascii="方正书宋_GBK" w:eastAsia="方正书宋_GBK"/>
              </w:rPr>
            </w:pPr>
          </w:p>
        </w:tc>
        <w:tc>
          <w:tcPr>
            <w:tcW w:w="1134" w:type="dxa"/>
            <w:shd w:val="clear" w:color="auto" w:fill="auto"/>
            <w:vAlign w:val="center"/>
          </w:tcPr>
          <w:p w14:paraId="407BD8E0">
            <w:pPr>
              <w:spacing w:line="300" w:lineRule="exact"/>
              <w:jc w:val="right"/>
              <w:rPr>
                <w:rFonts w:ascii="方正书宋_GBK" w:eastAsia="方正书宋_GBK"/>
              </w:rPr>
            </w:pPr>
          </w:p>
        </w:tc>
        <w:tc>
          <w:tcPr>
            <w:tcW w:w="1134" w:type="dxa"/>
            <w:shd w:val="clear" w:color="auto" w:fill="auto"/>
            <w:vAlign w:val="center"/>
          </w:tcPr>
          <w:p w14:paraId="0F880BCB">
            <w:pPr>
              <w:spacing w:line="300" w:lineRule="exact"/>
              <w:jc w:val="right"/>
              <w:rPr>
                <w:rFonts w:ascii="方正书宋_GBK" w:eastAsia="方正书宋_GBK"/>
              </w:rPr>
            </w:pPr>
          </w:p>
        </w:tc>
      </w:tr>
      <w:tr w14:paraId="77206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69A56A68">
            <w:pPr>
              <w:spacing w:line="300" w:lineRule="exact"/>
              <w:jc w:val="left"/>
              <w:rPr>
                <w:rFonts w:ascii="方正书宋_GBK" w:eastAsia="方正书宋_GBK"/>
              </w:rPr>
            </w:pPr>
            <w:r>
              <w:rPr>
                <w:rFonts w:hint="eastAsia" w:ascii="方正书宋_GBK" w:eastAsia="方正书宋_GBK"/>
              </w:rPr>
              <w:t>专项公用</w:t>
            </w:r>
          </w:p>
        </w:tc>
        <w:tc>
          <w:tcPr>
            <w:tcW w:w="1134" w:type="dxa"/>
            <w:shd w:val="clear" w:color="auto" w:fill="auto"/>
            <w:vAlign w:val="center"/>
          </w:tcPr>
          <w:p w14:paraId="5ABED35E">
            <w:pPr>
              <w:spacing w:line="300" w:lineRule="exact"/>
              <w:jc w:val="right"/>
              <w:rPr>
                <w:rFonts w:ascii="方正书宋_GBK" w:eastAsia="方正书宋_GBK"/>
              </w:rPr>
            </w:pPr>
            <w:r>
              <w:rPr>
                <w:rFonts w:ascii="方正书宋_GBK" w:eastAsia="方正书宋_GBK"/>
              </w:rPr>
              <w:t>25.00</w:t>
            </w:r>
          </w:p>
        </w:tc>
        <w:tc>
          <w:tcPr>
            <w:tcW w:w="1531" w:type="dxa"/>
            <w:shd w:val="clear" w:color="auto" w:fill="auto"/>
            <w:vAlign w:val="center"/>
          </w:tcPr>
          <w:p w14:paraId="54A2B3C2">
            <w:pPr>
              <w:spacing w:line="300" w:lineRule="exact"/>
              <w:jc w:val="left"/>
              <w:rPr>
                <w:rFonts w:ascii="方正书宋_GBK" w:eastAsia="方正书宋_GBK"/>
              </w:rPr>
            </w:pPr>
            <w:r>
              <w:rPr>
                <w:rFonts w:hint="eastAsia" w:ascii="方正书宋_GBK" w:eastAsia="方正书宋_GBK"/>
              </w:rPr>
              <w:t>投影仪</w:t>
            </w:r>
          </w:p>
        </w:tc>
        <w:tc>
          <w:tcPr>
            <w:tcW w:w="1531" w:type="dxa"/>
            <w:shd w:val="clear" w:color="auto" w:fill="auto"/>
            <w:vAlign w:val="center"/>
          </w:tcPr>
          <w:p w14:paraId="0AD7F425">
            <w:pPr>
              <w:spacing w:line="300" w:lineRule="exact"/>
              <w:jc w:val="left"/>
              <w:rPr>
                <w:rFonts w:ascii="方正书宋_GBK" w:eastAsia="方正书宋_GBK"/>
              </w:rPr>
            </w:pPr>
            <w:r>
              <w:rPr>
                <w:rFonts w:ascii="方正书宋_GBK" w:eastAsia="方正书宋_GBK"/>
              </w:rPr>
              <w:t>A020202</w:t>
            </w:r>
          </w:p>
        </w:tc>
        <w:tc>
          <w:tcPr>
            <w:tcW w:w="709" w:type="dxa"/>
            <w:shd w:val="clear" w:color="auto" w:fill="auto"/>
            <w:vAlign w:val="center"/>
          </w:tcPr>
          <w:p w14:paraId="6068AEE2">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5D7420DE">
            <w:pPr>
              <w:spacing w:line="300" w:lineRule="exact"/>
              <w:jc w:val="right"/>
              <w:rPr>
                <w:rFonts w:ascii="方正书宋_GBK" w:eastAsia="方正书宋_GBK"/>
              </w:rPr>
            </w:pPr>
            <w:r>
              <w:rPr>
                <w:rFonts w:ascii="方正书宋_GBK" w:eastAsia="方正书宋_GBK"/>
              </w:rPr>
              <w:t>2.00</w:t>
            </w:r>
          </w:p>
        </w:tc>
        <w:tc>
          <w:tcPr>
            <w:tcW w:w="907" w:type="dxa"/>
            <w:shd w:val="clear" w:color="auto" w:fill="auto"/>
            <w:vAlign w:val="center"/>
          </w:tcPr>
          <w:p w14:paraId="4149A8FA">
            <w:pPr>
              <w:spacing w:line="300" w:lineRule="exact"/>
              <w:jc w:val="right"/>
              <w:rPr>
                <w:rFonts w:ascii="方正书宋_GBK" w:eastAsia="方正书宋_GBK"/>
              </w:rPr>
            </w:pPr>
            <w:r>
              <w:rPr>
                <w:rFonts w:ascii="方正书宋_GBK" w:eastAsia="方正书宋_GBK"/>
              </w:rPr>
              <w:t>0.80</w:t>
            </w:r>
          </w:p>
        </w:tc>
        <w:tc>
          <w:tcPr>
            <w:tcW w:w="1134" w:type="dxa"/>
            <w:shd w:val="clear" w:color="auto" w:fill="auto"/>
            <w:vAlign w:val="center"/>
          </w:tcPr>
          <w:p w14:paraId="2EDADF5F">
            <w:pPr>
              <w:spacing w:line="300" w:lineRule="exact"/>
              <w:jc w:val="right"/>
              <w:rPr>
                <w:rFonts w:ascii="方正书宋_GBK" w:eastAsia="方正书宋_GBK"/>
              </w:rPr>
            </w:pPr>
            <w:r>
              <w:rPr>
                <w:rFonts w:ascii="方正书宋_GBK" w:eastAsia="方正书宋_GBK"/>
              </w:rPr>
              <w:t>1.60</w:t>
            </w:r>
          </w:p>
        </w:tc>
        <w:tc>
          <w:tcPr>
            <w:tcW w:w="1134" w:type="dxa"/>
            <w:shd w:val="clear" w:color="auto" w:fill="auto"/>
            <w:vAlign w:val="center"/>
          </w:tcPr>
          <w:p w14:paraId="2E11C401">
            <w:pPr>
              <w:spacing w:line="300" w:lineRule="exact"/>
              <w:jc w:val="right"/>
              <w:rPr>
                <w:rFonts w:ascii="方正书宋_GBK" w:eastAsia="方正书宋_GBK"/>
              </w:rPr>
            </w:pPr>
            <w:r>
              <w:rPr>
                <w:rFonts w:ascii="方正书宋_GBK" w:eastAsia="方正书宋_GBK"/>
              </w:rPr>
              <w:t>1.60</w:t>
            </w:r>
          </w:p>
        </w:tc>
        <w:tc>
          <w:tcPr>
            <w:tcW w:w="1134" w:type="dxa"/>
            <w:shd w:val="clear" w:color="auto" w:fill="auto"/>
            <w:vAlign w:val="center"/>
          </w:tcPr>
          <w:p w14:paraId="23647644">
            <w:pPr>
              <w:spacing w:line="300" w:lineRule="exact"/>
              <w:jc w:val="right"/>
              <w:rPr>
                <w:rFonts w:ascii="方正书宋_GBK" w:eastAsia="方正书宋_GBK"/>
              </w:rPr>
            </w:pPr>
          </w:p>
        </w:tc>
        <w:tc>
          <w:tcPr>
            <w:tcW w:w="1134" w:type="dxa"/>
            <w:shd w:val="clear" w:color="auto" w:fill="auto"/>
            <w:vAlign w:val="center"/>
          </w:tcPr>
          <w:p w14:paraId="6118BEBF">
            <w:pPr>
              <w:spacing w:line="300" w:lineRule="exact"/>
              <w:jc w:val="right"/>
              <w:rPr>
                <w:rFonts w:ascii="方正书宋_GBK" w:eastAsia="方正书宋_GBK"/>
              </w:rPr>
            </w:pPr>
          </w:p>
        </w:tc>
        <w:tc>
          <w:tcPr>
            <w:tcW w:w="1134" w:type="dxa"/>
            <w:shd w:val="clear" w:color="auto" w:fill="auto"/>
            <w:vAlign w:val="center"/>
          </w:tcPr>
          <w:p w14:paraId="4370448B">
            <w:pPr>
              <w:spacing w:line="300" w:lineRule="exact"/>
              <w:jc w:val="right"/>
              <w:rPr>
                <w:rFonts w:ascii="方正书宋_GBK" w:eastAsia="方正书宋_GBK"/>
              </w:rPr>
            </w:pPr>
          </w:p>
        </w:tc>
        <w:tc>
          <w:tcPr>
            <w:tcW w:w="1134" w:type="dxa"/>
            <w:shd w:val="clear" w:color="auto" w:fill="auto"/>
            <w:vAlign w:val="center"/>
          </w:tcPr>
          <w:p w14:paraId="273A2452">
            <w:pPr>
              <w:spacing w:line="300" w:lineRule="exact"/>
              <w:jc w:val="right"/>
              <w:rPr>
                <w:rFonts w:ascii="方正书宋_GBK" w:eastAsia="方正书宋_GBK"/>
              </w:rPr>
            </w:pPr>
          </w:p>
        </w:tc>
      </w:tr>
      <w:tr w14:paraId="4A162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6B78E5DC">
            <w:pPr>
              <w:spacing w:line="300" w:lineRule="exact"/>
              <w:jc w:val="left"/>
              <w:rPr>
                <w:rFonts w:ascii="方正书宋_GBK" w:eastAsia="方正书宋_GBK"/>
              </w:rPr>
            </w:pPr>
            <w:r>
              <w:rPr>
                <w:rFonts w:hint="eastAsia" w:ascii="方正书宋_GBK" w:eastAsia="方正书宋_GBK"/>
              </w:rPr>
              <w:t>专项公用</w:t>
            </w:r>
          </w:p>
        </w:tc>
        <w:tc>
          <w:tcPr>
            <w:tcW w:w="1134" w:type="dxa"/>
            <w:shd w:val="clear" w:color="auto" w:fill="auto"/>
            <w:vAlign w:val="center"/>
          </w:tcPr>
          <w:p w14:paraId="2EFD9E2F">
            <w:pPr>
              <w:spacing w:line="300" w:lineRule="exact"/>
              <w:jc w:val="right"/>
              <w:rPr>
                <w:rFonts w:ascii="方正书宋_GBK" w:eastAsia="方正书宋_GBK"/>
              </w:rPr>
            </w:pPr>
            <w:r>
              <w:rPr>
                <w:rFonts w:ascii="方正书宋_GBK" w:eastAsia="方正书宋_GBK"/>
              </w:rPr>
              <w:t>25.00</w:t>
            </w:r>
          </w:p>
        </w:tc>
        <w:tc>
          <w:tcPr>
            <w:tcW w:w="1531" w:type="dxa"/>
            <w:shd w:val="clear" w:color="auto" w:fill="auto"/>
            <w:vAlign w:val="center"/>
          </w:tcPr>
          <w:p w14:paraId="34A09C6F">
            <w:pPr>
              <w:spacing w:line="300" w:lineRule="exact"/>
              <w:jc w:val="left"/>
              <w:rPr>
                <w:rFonts w:ascii="方正书宋_GBK" w:eastAsia="方正书宋_GBK"/>
              </w:rPr>
            </w:pPr>
            <w:r>
              <w:rPr>
                <w:rFonts w:hint="eastAsia" w:ascii="方正书宋_GBK" w:eastAsia="方正书宋_GBK"/>
              </w:rPr>
              <w:t>其他柜类</w:t>
            </w:r>
          </w:p>
        </w:tc>
        <w:tc>
          <w:tcPr>
            <w:tcW w:w="1531" w:type="dxa"/>
            <w:shd w:val="clear" w:color="auto" w:fill="auto"/>
            <w:vAlign w:val="center"/>
          </w:tcPr>
          <w:p w14:paraId="5CA9B002">
            <w:pPr>
              <w:spacing w:line="300" w:lineRule="exact"/>
              <w:jc w:val="left"/>
              <w:rPr>
                <w:rFonts w:ascii="方正书宋_GBK" w:eastAsia="方正书宋_GBK"/>
              </w:rPr>
            </w:pPr>
            <w:r>
              <w:rPr>
                <w:rFonts w:ascii="方正书宋_GBK" w:eastAsia="方正书宋_GBK"/>
              </w:rPr>
              <w:t>A060599</w:t>
            </w:r>
          </w:p>
        </w:tc>
        <w:tc>
          <w:tcPr>
            <w:tcW w:w="709" w:type="dxa"/>
            <w:shd w:val="clear" w:color="auto" w:fill="auto"/>
            <w:vAlign w:val="center"/>
          </w:tcPr>
          <w:p w14:paraId="632A6FF8">
            <w:pPr>
              <w:spacing w:line="300" w:lineRule="exact"/>
              <w:jc w:val="center"/>
              <w:rPr>
                <w:rFonts w:ascii="方正书宋_GBK" w:eastAsia="方正书宋_GBK"/>
              </w:rPr>
            </w:pPr>
            <w:r>
              <w:rPr>
                <w:rFonts w:hint="eastAsia" w:ascii="方正书宋_GBK" w:eastAsia="方正书宋_GBK"/>
              </w:rPr>
              <w:t>张</w:t>
            </w:r>
          </w:p>
        </w:tc>
        <w:tc>
          <w:tcPr>
            <w:tcW w:w="907" w:type="dxa"/>
            <w:shd w:val="clear" w:color="auto" w:fill="auto"/>
            <w:vAlign w:val="center"/>
          </w:tcPr>
          <w:p w14:paraId="0963315E">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560C3E26">
            <w:pPr>
              <w:spacing w:line="300" w:lineRule="exact"/>
              <w:jc w:val="right"/>
              <w:rPr>
                <w:rFonts w:ascii="方正书宋_GBK" w:eastAsia="方正书宋_GBK"/>
              </w:rPr>
            </w:pPr>
            <w:r>
              <w:rPr>
                <w:rFonts w:ascii="方正书宋_GBK" w:eastAsia="方正书宋_GBK"/>
              </w:rPr>
              <w:t>0.18</w:t>
            </w:r>
          </w:p>
        </w:tc>
        <w:tc>
          <w:tcPr>
            <w:tcW w:w="1134" w:type="dxa"/>
            <w:shd w:val="clear" w:color="auto" w:fill="auto"/>
            <w:vAlign w:val="center"/>
          </w:tcPr>
          <w:p w14:paraId="5C15AEF1">
            <w:pPr>
              <w:spacing w:line="300" w:lineRule="exact"/>
              <w:jc w:val="right"/>
              <w:rPr>
                <w:rFonts w:ascii="方正书宋_GBK" w:eastAsia="方正书宋_GBK"/>
              </w:rPr>
            </w:pPr>
            <w:r>
              <w:rPr>
                <w:rFonts w:ascii="方正书宋_GBK" w:eastAsia="方正书宋_GBK"/>
              </w:rPr>
              <w:t>0.90</w:t>
            </w:r>
          </w:p>
        </w:tc>
        <w:tc>
          <w:tcPr>
            <w:tcW w:w="1134" w:type="dxa"/>
            <w:shd w:val="clear" w:color="auto" w:fill="auto"/>
            <w:vAlign w:val="center"/>
          </w:tcPr>
          <w:p w14:paraId="32A85F56">
            <w:pPr>
              <w:spacing w:line="300" w:lineRule="exact"/>
              <w:jc w:val="right"/>
              <w:rPr>
                <w:rFonts w:ascii="方正书宋_GBK" w:eastAsia="方正书宋_GBK"/>
              </w:rPr>
            </w:pPr>
            <w:r>
              <w:rPr>
                <w:rFonts w:ascii="方正书宋_GBK" w:eastAsia="方正书宋_GBK"/>
              </w:rPr>
              <w:t>0.90</w:t>
            </w:r>
          </w:p>
        </w:tc>
        <w:tc>
          <w:tcPr>
            <w:tcW w:w="1134" w:type="dxa"/>
            <w:shd w:val="clear" w:color="auto" w:fill="auto"/>
            <w:vAlign w:val="center"/>
          </w:tcPr>
          <w:p w14:paraId="0CF1A2A2">
            <w:pPr>
              <w:spacing w:line="300" w:lineRule="exact"/>
              <w:jc w:val="right"/>
              <w:rPr>
                <w:rFonts w:ascii="方正书宋_GBK" w:eastAsia="方正书宋_GBK"/>
              </w:rPr>
            </w:pPr>
          </w:p>
        </w:tc>
        <w:tc>
          <w:tcPr>
            <w:tcW w:w="1134" w:type="dxa"/>
            <w:shd w:val="clear" w:color="auto" w:fill="auto"/>
            <w:vAlign w:val="center"/>
          </w:tcPr>
          <w:p w14:paraId="3E07EE35">
            <w:pPr>
              <w:spacing w:line="300" w:lineRule="exact"/>
              <w:jc w:val="right"/>
              <w:rPr>
                <w:rFonts w:ascii="方正书宋_GBK" w:eastAsia="方正书宋_GBK"/>
              </w:rPr>
            </w:pPr>
          </w:p>
        </w:tc>
        <w:tc>
          <w:tcPr>
            <w:tcW w:w="1134" w:type="dxa"/>
            <w:shd w:val="clear" w:color="auto" w:fill="auto"/>
            <w:vAlign w:val="center"/>
          </w:tcPr>
          <w:p w14:paraId="3142365B">
            <w:pPr>
              <w:spacing w:line="300" w:lineRule="exact"/>
              <w:jc w:val="right"/>
              <w:rPr>
                <w:rFonts w:ascii="方正书宋_GBK" w:eastAsia="方正书宋_GBK"/>
              </w:rPr>
            </w:pPr>
          </w:p>
        </w:tc>
        <w:tc>
          <w:tcPr>
            <w:tcW w:w="1134" w:type="dxa"/>
            <w:shd w:val="clear" w:color="auto" w:fill="auto"/>
            <w:vAlign w:val="center"/>
          </w:tcPr>
          <w:p w14:paraId="14FD4524">
            <w:pPr>
              <w:spacing w:line="300" w:lineRule="exact"/>
              <w:jc w:val="right"/>
              <w:rPr>
                <w:rFonts w:ascii="方正书宋_GBK" w:eastAsia="方正书宋_GBK"/>
              </w:rPr>
            </w:pPr>
          </w:p>
        </w:tc>
      </w:tr>
      <w:tr w14:paraId="7EAF5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6AFDECB">
            <w:pPr>
              <w:spacing w:line="300" w:lineRule="exact"/>
              <w:jc w:val="left"/>
              <w:rPr>
                <w:rFonts w:ascii="方正书宋_GBK" w:eastAsia="方正书宋_GBK"/>
              </w:rPr>
            </w:pPr>
            <w:r>
              <w:rPr>
                <w:rFonts w:hint="eastAsia" w:ascii="方正书宋_GBK" w:eastAsia="方正书宋_GBK"/>
              </w:rPr>
              <w:t>专项公用</w:t>
            </w:r>
          </w:p>
        </w:tc>
        <w:tc>
          <w:tcPr>
            <w:tcW w:w="1134" w:type="dxa"/>
            <w:shd w:val="clear" w:color="auto" w:fill="auto"/>
            <w:vAlign w:val="center"/>
          </w:tcPr>
          <w:p w14:paraId="7C4C7908">
            <w:pPr>
              <w:spacing w:line="300" w:lineRule="exact"/>
              <w:jc w:val="right"/>
              <w:rPr>
                <w:rFonts w:ascii="方正书宋_GBK" w:eastAsia="方正书宋_GBK"/>
              </w:rPr>
            </w:pPr>
            <w:r>
              <w:rPr>
                <w:rFonts w:ascii="方正书宋_GBK" w:eastAsia="方正书宋_GBK"/>
              </w:rPr>
              <w:t>25.00</w:t>
            </w:r>
          </w:p>
        </w:tc>
        <w:tc>
          <w:tcPr>
            <w:tcW w:w="1531" w:type="dxa"/>
            <w:shd w:val="clear" w:color="auto" w:fill="auto"/>
            <w:vAlign w:val="center"/>
          </w:tcPr>
          <w:p w14:paraId="6501D4F0">
            <w:pPr>
              <w:spacing w:line="300" w:lineRule="exact"/>
              <w:jc w:val="left"/>
              <w:rPr>
                <w:rFonts w:ascii="方正书宋_GBK" w:eastAsia="方正书宋_GBK"/>
              </w:rPr>
            </w:pPr>
            <w:r>
              <w:rPr>
                <w:rFonts w:hint="eastAsia" w:ascii="方正书宋_GBK" w:eastAsia="方正书宋_GBK"/>
              </w:rPr>
              <w:t>木骨架为主的椅凳类</w:t>
            </w:r>
          </w:p>
        </w:tc>
        <w:tc>
          <w:tcPr>
            <w:tcW w:w="1531" w:type="dxa"/>
            <w:shd w:val="clear" w:color="auto" w:fill="auto"/>
            <w:vAlign w:val="center"/>
          </w:tcPr>
          <w:p w14:paraId="2EBC8202">
            <w:pPr>
              <w:spacing w:line="300" w:lineRule="exact"/>
              <w:jc w:val="left"/>
              <w:rPr>
                <w:rFonts w:ascii="方正书宋_GBK" w:eastAsia="方正书宋_GBK"/>
              </w:rPr>
            </w:pPr>
            <w:r>
              <w:rPr>
                <w:rFonts w:ascii="方正书宋_GBK" w:eastAsia="方正书宋_GBK"/>
              </w:rPr>
              <w:t>A060302</w:t>
            </w:r>
          </w:p>
        </w:tc>
        <w:tc>
          <w:tcPr>
            <w:tcW w:w="709" w:type="dxa"/>
            <w:shd w:val="clear" w:color="auto" w:fill="auto"/>
            <w:vAlign w:val="center"/>
          </w:tcPr>
          <w:p w14:paraId="7000054C">
            <w:pPr>
              <w:spacing w:line="300" w:lineRule="exact"/>
              <w:jc w:val="center"/>
              <w:rPr>
                <w:rFonts w:ascii="方正书宋_GBK" w:eastAsia="方正书宋_GBK"/>
              </w:rPr>
            </w:pPr>
            <w:r>
              <w:rPr>
                <w:rFonts w:hint="eastAsia" w:ascii="方正书宋_GBK" w:eastAsia="方正书宋_GBK"/>
              </w:rPr>
              <w:t>张</w:t>
            </w:r>
          </w:p>
        </w:tc>
        <w:tc>
          <w:tcPr>
            <w:tcW w:w="907" w:type="dxa"/>
            <w:shd w:val="clear" w:color="auto" w:fill="auto"/>
            <w:vAlign w:val="center"/>
          </w:tcPr>
          <w:p w14:paraId="352DEED3">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597C8F1B">
            <w:pPr>
              <w:spacing w:line="300" w:lineRule="exact"/>
              <w:jc w:val="right"/>
              <w:rPr>
                <w:rFonts w:ascii="方正书宋_GBK" w:eastAsia="方正书宋_GBK"/>
              </w:rPr>
            </w:pPr>
            <w:r>
              <w:rPr>
                <w:rFonts w:ascii="方正书宋_GBK" w:eastAsia="方正书宋_GBK"/>
              </w:rPr>
              <w:t>0.10</w:t>
            </w:r>
          </w:p>
        </w:tc>
        <w:tc>
          <w:tcPr>
            <w:tcW w:w="1134" w:type="dxa"/>
            <w:shd w:val="clear" w:color="auto" w:fill="auto"/>
            <w:vAlign w:val="center"/>
          </w:tcPr>
          <w:p w14:paraId="613D9013">
            <w:pPr>
              <w:spacing w:line="300" w:lineRule="exact"/>
              <w:jc w:val="right"/>
              <w:rPr>
                <w:rFonts w:ascii="方正书宋_GBK" w:eastAsia="方正书宋_GBK"/>
              </w:rPr>
            </w:pPr>
            <w:r>
              <w:rPr>
                <w:rFonts w:ascii="方正书宋_GBK" w:eastAsia="方正书宋_GBK"/>
              </w:rPr>
              <w:t>0.50</w:t>
            </w:r>
          </w:p>
        </w:tc>
        <w:tc>
          <w:tcPr>
            <w:tcW w:w="1134" w:type="dxa"/>
            <w:shd w:val="clear" w:color="auto" w:fill="auto"/>
            <w:vAlign w:val="center"/>
          </w:tcPr>
          <w:p w14:paraId="205471C7">
            <w:pPr>
              <w:spacing w:line="300" w:lineRule="exact"/>
              <w:jc w:val="right"/>
              <w:rPr>
                <w:rFonts w:ascii="方正书宋_GBK" w:eastAsia="方正书宋_GBK"/>
              </w:rPr>
            </w:pPr>
            <w:r>
              <w:rPr>
                <w:rFonts w:ascii="方正书宋_GBK" w:eastAsia="方正书宋_GBK"/>
              </w:rPr>
              <w:t>0.50</w:t>
            </w:r>
          </w:p>
        </w:tc>
        <w:tc>
          <w:tcPr>
            <w:tcW w:w="1134" w:type="dxa"/>
            <w:shd w:val="clear" w:color="auto" w:fill="auto"/>
            <w:vAlign w:val="center"/>
          </w:tcPr>
          <w:p w14:paraId="4E777B70">
            <w:pPr>
              <w:spacing w:line="300" w:lineRule="exact"/>
              <w:jc w:val="right"/>
              <w:rPr>
                <w:rFonts w:ascii="方正书宋_GBK" w:eastAsia="方正书宋_GBK"/>
              </w:rPr>
            </w:pPr>
          </w:p>
        </w:tc>
        <w:tc>
          <w:tcPr>
            <w:tcW w:w="1134" w:type="dxa"/>
            <w:shd w:val="clear" w:color="auto" w:fill="auto"/>
            <w:vAlign w:val="center"/>
          </w:tcPr>
          <w:p w14:paraId="69A748A3">
            <w:pPr>
              <w:spacing w:line="300" w:lineRule="exact"/>
              <w:jc w:val="right"/>
              <w:rPr>
                <w:rFonts w:ascii="方正书宋_GBK" w:eastAsia="方正书宋_GBK"/>
              </w:rPr>
            </w:pPr>
          </w:p>
        </w:tc>
        <w:tc>
          <w:tcPr>
            <w:tcW w:w="1134" w:type="dxa"/>
            <w:shd w:val="clear" w:color="auto" w:fill="auto"/>
            <w:vAlign w:val="center"/>
          </w:tcPr>
          <w:p w14:paraId="3C13E698">
            <w:pPr>
              <w:spacing w:line="300" w:lineRule="exact"/>
              <w:jc w:val="right"/>
              <w:rPr>
                <w:rFonts w:ascii="方正书宋_GBK" w:eastAsia="方正书宋_GBK"/>
              </w:rPr>
            </w:pPr>
          </w:p>
        </w:tc>
        <w:tc>
          <w:tcPr>
            <w:tcW w:w="1134" w:type="dxa"/>
            <w:shd w:val="clear" w:color="auto" w:fill="auto"/>
            <w:vAlign w:val="center"/>
          </w:tcPr>
          <w:p w14:paraId="7945B14D">
            <w:pPr>
              <w:spacing w:line="300" w:lineRule="exact"/>
              <w:jc w:val="right"/>
              <w:rPr>
                <w:rFonts w:ascii="方正书宋_GBK" w:eastAsia="方正书宋_GBK"/>
              </w:rPr>
            </w:pPr>
          </w:p>
        </w:tc>
      </w:tr>
      <w:tr w14:paraId="4144D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201D34E1">
            <w:pPr>
              <w:spacing w:line="300" w:lineRule="exact"/>
              <w:jc w:val="left"/>
              <w:rPr>
                <w:rFonts w:ascii="方正书宋_GBK" w:eastAsia="方正书宋_GBK"/>
              </w:rPr>
            </w:pPr>
            <w:r>
              <w:rPr>
                <w:rFonts w:hint="eastAsia" w:ascii="方正书宋_GBK" w:eastAsia="方正书宋_GBK"/>
              </w:rPr>
              <w:t>专项公用</w:t>
            </w:r>
          </w:p>
        </w:tc>
        <w:tc>
          <w:tcPr>
            <w:tcW w:w="1134" w:type="dxa"/>
            <w:shd w:val="clear" w:color="auto" w:fill="auto"/>
            <w:vAlign w:val="center"/>
          </w:tcPr>
          <w:p w14:paraId="66F233DD">
            <w:pPr>
              <w:spacing w:line="300" w:lineRule="exact"/>
              <w:jc w:val="right"/>
              <w:rPr>
                <w:rFonts w:ascii="方正书宋_GBK" w:eastAsia="方正书宋_GBK"/>
              </w:rPr>
            </w:pPr>
            <w:r>
              <w:rPr>
                <w:rFonts w:ascii="方正书宋_GBK" w:eastAsia="方正书宋_GBK"/>
              </w:rPr>
              <w:t>25.00</w:t>
            </w:r>
          </w:p>
        </w:tc>
        <w:tc>
          <w:tcPr>
            <w:tcW w:w="1531" w:type="dxa"/>
            <w:shd w:val="clear" w:color="auto" w:fill="auto"/>
            <w:vAlign w:val="center"/>
          </w:tcPr>
          <w:p w14:paraId="6F05CB72">
            <w:pPr>
              <w:spacing w:line="300" w:lineRule="exact"/>
              <w:jc w:val="left"/>
              <w:rPr>
                <w:rFonts w:ascii="方正书宋_GBK" w:eastAsia="方正书宋_GBK"/>
              </w:rPr>
            </w:pPr>
            <w:r>
              <w:rPr>
                <w:rFonts w:hint="eastAsia" w:ascii="方正书宋_GBK" w:eastAsia="方正书宋_GBK"/>
              </w:rPr>
              <w:t>木制台、桌类</w:t>
            </w:r>
          </w:p>
        </w:tc>
        <w:tc>
          <w:tcPr>
            <w:tcW w:w="1531" w:type="dxa"/>
            <w:shd w:val="clear" w:color="auto" w:fill="auto"/>
            <w:vAlign w:val="center"/>
          </w:tcPr>
          <w:p w14:paraId="57115F6C">
            <w:pPr>
              <w:spacing w:line="300" w:lineRule="exact"/>
              <w:jc w:val="left"/>
              <w:rPr>
                <w:rFonts w:ascii="方正书宋_GBK" w:eastAsia="方正书宋_GBK"/>
              </w:rPr>
            </w:pPr>
            <w:r>
              <w:rPr>
                <w:rFonts w:ascii="方正书宋_GBK" w:eastAsia="方正书宋_GBK"/>
              </w:rPr>
              <w:t>A060205</w:t>
            </w:r>
          </w:p>
        </w:tc>
        <w:tc>
          <w:tcPr>
            <w:tcW w:w="709" w:type="dxa"/>
            <w:shd w:val="clear" w:color="auto" w:fill="auto"/>
            <w:vAlign w:val="center"/>
          </w:tcPr>
          <w:p w14:paraId="22CE1E59">
            <w:pPr>
              <w:spacing w:line="300" w:lineRule="exact"/>
              <w:jc w:val="center"/>
              <w:rPr>
                <w:rFonts w:ascii="方正书宋_GBK" w:eastAsia="方正书宋_GBK"/>
              </w:rPr>
            </w:pPr>
            <w:r>
              <w:rPr>
                <w:rFonts w:hint="eastAsia" w:ascii="方正书宋_GBK" w:eastAsia="方正书宋_GBK"/>
              </w:rPr>
              <w:t>张</w:t>
            </w:r>
          </w:p>
        </w:tc>
        <w:tc>
          <w:tcPr>
            <w:tcW w:w="907" w:type="dxa"/>
            <w:shd w:val="clear" w:color="auto" w:fill="auto"/>
            <w:vAlign w:val="center"/>
          </w:tcPr>
          <w:p w14:paraId="48FC7FA1">
            <w:pPr>
              <w:spacing w:line="300" w:lineRule="exact"/>
              <w:jc w:val="right"/>
              <w:rPr>
                <w:rFonts w:ascii="方正书宋_GBK" w:eastAsia="方正书宋_GBK"/>
              </w:rPr>
            </w:pPr>
            <w:r>
              <w:rPr>
                <w:rFonts w:ascii="方正书宋_GBK" w:eastAsia="方正书宋_GBK"/>
              </w:rPr>
              <w:t>5.00</w:t>
            </w:r>
          </w:p>
        </w:tc>
        <w:tc>
          <w:tcPr>
            <w:tcW w:w="907" w:type="dxa"/>
            <w:shd w:val="clear" w:color="auto" w:fill="auto"/>
            <w:vAlign w:val="center"/>
          </w:tcPr>
          <w:p w14:paraId="31C1F058">
            <w:pPr>
              <w:spacing w:line="300" w:lineRule="exact"/>
              <w:jc w:val="right"/>
              <w:rPr>
                <w:rFonts w:ascii="方正书宋_GBK" w:eastAsia="方正书宋_GBK"/>
              </w:rPr>
            </w:pPr>
            <w:r>
              <w:rPr>
                <w:rFonts w:ascii="方正书宋_GBK" w:eastAsia="方正书宋_GBK"/>
              </w:rPr>
              <w:t>0.12</w:t>
            </w:r>
          </w:p>
        </w:tc>
        <w:tc>
          <w:tcPr>
            <w:tcW w:w="1134" w:type="dxa"/>
            <w:shd w:val="clear" w:color="auto" w:fill="auto"/>
            <w:vAlign w:val="center"/>
          </w:tcPr>
          <w:p w14:paraId="4721FC8D">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5FC72679">
            <w:pPr>
              <w:spacing w:line="300" w:lineRule="exact"/>
              <w:jc w:val="right"/>
              <w:rPr>
                <w:rFonts w:ascii="方正书宋_GBK" w:eastAsia="方正书宋_GBK"/>
              </w:rPr>
            </w:pPr>
            <w:r>
              <w:rPr>
                <w:rFonts w:ascii="方正书宋_GBK" w:eastAsia="方正书宋_GBK"/>
              </w:rPr>
              <w:t>0.60</w:t>
            </w:r>
          </w:p>
        </w:tc>
        <w:tc>
          <w:tcPr>
            <w:tcW w:w="1134" w:type="dxa"/>
            <w:shd w:val="clear" w:color="auto" w:fill="auto"/>
            <w:vAlign w:val="center"/>
          </w:tcPr>
          <w:p w14:paraId="45D1A32C">
            <w:pPr>
              <w:spacing w:line="300" w:lineRule="exact"/>
              <w:jc w:val="right"/>
              <w:rPr>
                <w:rFonts w:ascii="方正书宋_GBK" w:eastAsia="方正书宋_GBK"/>
              </w:rPr>
            </w:pPr>
          </w:p>
        </w:tc>
        <w:tc>
          <w:tcPr>
            <w:tcW w:w="1134" w:type="dxa"/>
            <w:shd w:val="clear" w:color="auto" w:fill="auto"/>
            <w:vAlign w:val="center"/>
          </w:tcPr>
          <w:p w14:paraId="706B2398">
            <w:pPr>
              <w:spacing w:line="300" w:lineRule="exact"/>
              <w:jc w:val="right"/>
              <w:rPr>
                <w:rFonts w:ascii="方正书宋_GBK" w:eastAsia="方正书宋_GBK"/>
              </w:rPr>
            </w:pPr>
          </w:p>
        </w:tc>
        <w:tc>
          <w:tcPr>
            <w:tcW w:w="1134" w:type="dxa"/>
            <w:shd w:val="clear" w:color="auto" w:fill="auto"/>
            <w:vAlign w:val="center"/>
          </w:tcPr>
          <w:p w14:paraId="49401E9B">
            <w:pPr>
              <w:spacing w:line="300" w:lineRule="exact"/>
              <w:jc w:val="right"/>
              <w:rPr>
                <w:rFonts w:ascii="方正书宋_GBK" w:eastAsia="方正书宋_GBK"/>
              </w:rPr>
            </w:pPr>
          </w:p>
        </w:tc>
        <w:tc>
          <w:tcPr>
            <w:tcW w:w="1134" w:type="dxa"/>
            <w:shd w:val="clear" w:color="auto" w:fill="auto"/>
            <w:vAlign w:val="center"/>
          </w:tcPr>
          <w:p w14:paraId="1B0D18F3">
            <w:pPr>
              <w:spacing w:line="300" w:lineRule="exact"/>
              <w:jc w:val="right"/>
              <w:rPr>
                <w:rFonts w:ascii="方正书宋_GBK" w:eastAsia="方正书宋_GBK"/>
              </w:rPr>
            </w:pPr>
          </w:p>
        </w:tc>
      </w:tr>
      <w:tr w14:paraId="3A64F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574E4D4">
            <w:pPr>
              <w:spacing w:line="300" w:lineRule="exact"/>
              <w:jc w:val="left"/>
              <w:rPr>
                <w:rFonts w:ascii="方正书宋_GBK" w:eastAsia="方正书宋_GBK"/>
              </w:rPr>
            </w:pPr>
            <w:r>
              <w:rPr>
                <w:rFonts w:hint="eastAsia" w:ascii="方正书宋_GBK" w:eastAsia="方正书宋_GBK"/>
              </w:rPr>
              <w:t>补充经费</w:t>
            </w:r>
          </w:p>
        </w:tc>
        <w:tc>
          <w:tcPr>
            <w:tcW w:w="1134" w:type="dxa"/>
            <w:shd w:val="clear" w:color="auto" w:fill="auto"/>
            <w:vAlign w:val="center"/>
          </w:tcPr>
          <w:p w14:paraId="78273E41">
            <w:pPr>
              <w:spacing w:line="300" w:lineRule="exact"/>
              <w:jc w:val="right"/>
              <w:rPr>
                <w:rFonts w:ascii="方正书宋_GBK" w:eastAsia="方正书宋_GBK"/>
              </w:rPr>
            </w:pPr>
            <w:r>
              <w:rPr>
                <w:rFonts w:ascii="方正书宋_GBK" w:eastAsia="方正书宋_GBK"/>
              </w:rPr>
              <w:t>9.00</w:t>
            </w:r>
          </w:p>
        </w:tc>
        <w:tc>
          <w:tcPr>
            <w:tcW w:w="1531" w:type="dxa"/>
            <w:shd w:val="clear" w:color="auto" w:fill="auto"/>
            <w:vAlign w:val="center"/>
          </w:tcPr>
          <w:p w14:paraId="0B101958">
            <w:pPr>
              <w:spacing w:line="300" w:lineRule="exact"/>
              <w:jc w:val="left"/>
              <w:rPr>
                <w:rFonts w:ascii="方正书宋_GBK" w:eastAsia="方正书宋_GBK"/>
              </w:rPr>
            </w:pPr>
            <w:r>
              <w:rPr>
                <w:rFonts w:hint="eastAsia" w:ascii="方正书宋_GBK" w:eastAsia="方正书宋_GBK"/>
              </w:rPr>
              <w:t>碎纸机</w:t>
            </w:r>
          </w:p>
        </w:tc>
        <w:tc>
          <w:tcPr>
            <w:tcW w:w="1531" w:type="dxa"/>
            <w:shd w:val="clear" w:color="auto" w:fill="auto"/>
            <w:vAlign w:val="center"/>
          </w:tcPr>
          <w:p w14:paraId="6C8CB8CC">
            <w:pPr>
              <w:spacing w:line="300" w:lineRule="exact"/>
              <w:jc w:val="left"/>
              <w:rPr>
                <w:rFonts w:ascii="方正书宋_GBK" w:eastAsia="方正书宋_GBK"/>
              </w:rPr>
            </w:pPr>
            <w:r>
              <w:rPr>
                <w:rFonts w:ascii="方正书宋_GBK" w:eastAsia="方正书宋_GBK"/>
              </w:rPr>
              <w:t>A02021101</w:t>
            </w:r>
          </w:p>
        </w:tc>
        <w:tc>
          <w:tcPr>
            <w:tcW w:w="709" w:type="dxa"/>
            <w:shd w:val="clear" w:color="auto" w:fill="auto"/>
            <w:vAlign w:val="center"/>
          </w:tcPr>
          <w:p w14:paraId="2433D87E">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1383C348">
            <w:pPr>
              <w:spacing w:line="300" w:lineRule="exact"/>
              <w:jc w:val="right"/>
              <w:rPr>
                <w:rFonts w:ascii="方正书宋_GBK" w:eastAsia="方正书宋_GBK"/>
              </w:rPr>
            </w:pPr>
            <w:r>
              <w:rPr>
                <w:rFonts w:ascii="方正书宋_GBK" w:eastAsia="方正书宋_GBK"/>
              </w:rPr>
              <w:t>1.00</w:t>
            </w:r>
          </w:p>
        </w:tc>
        <w:tc>
          <w:tcPr>
            <w:tcW w:w="907" w:type="dxa"/>
            <w:shd w:val="clear" w:color="auto" w:fill="auto"/>
            <w:vAlign w:val="center"/>
          </w:tcPr>
          <w:p w14:paraId="3A6FCC3B">
            <w:pPr>
              <w:spacing w:line="300" w:lineRule="exact"/>
              <w:jc w:val="right"/>
              <w:rPr>
                <w:rFonts w:ascii="方正书宋_GBK" w:eastAsia="方正书宋_GBK"/>
              </w:rPr>
            </w:pPr>
            <w:r>
              <w:rPr>
                <w:rFonts w:ascii="方正书宋_GBK" w:eastAsia="方正书宋_GBK"/>
              </w:rPr>
              <w:t>0.90</w:t>
            </w:r>
          </w:p>
        </w:tc>
        <w:tc>
          <w:tcPr>
            <w:tcW w:w="1134" w:type="dxa"/>
            <w:shd w:val="clear" w:color="auto" w:fill="auto"/>
            <w:vAlign w:val="center"/>
          </w:tcPr>
          <w:p w14:paraId="41227083">
            <w:pPr>
              <w:spacing w:line="300" w:lineRule="exact"/>
              <w:jc w:val="right"/>
              <w:rPr>
                <w:rFonts w:ascii="方正书宋_GBK" w:eastAsia="方正书宋_GBK"/>
              </w:rPr>
            </w:pPr>
            <w:r>
              <w:rPr>
                <w:rFonts w:ascii="方正书宋_GBK" w:eastAsia="方正书宋_GBK"/>
              </w:rPr>
              <w:t>0.90</w:t>
            </w:r>
          </w:p>
        </w:tc>
        <w:tc>
          <w:tcPr>
            <w:tcW w:w="1134" w:type="dxa"/>
            <w:shd w:val="clear" w:color="auto" w:fill="auto"/>
            <w:vAlign w:val="center"/>
          </w:tcPr>
          <w:p w14:paraId="703A8677">
            <w:pPr>
              <w:spacing w:line="300" w:lineRule="exact"/>
              <w:jc w:val="right"/>
              <w:rPr>
                <w:rFonts w:ascii="方正书宋_GBK" w:eastAsia="方正书宋_GBK"/>
              </w:rPr>
            </w:pPr>
            <w:r>
              <w:rPr>
                <w:rFonts w:ascii="方正书宋_GBK" w:eastAsia="方正书宋_GBK"/>
              </w:rPr>
              <w:t>0.90</w:t>
            </w:r>
          </w:p>
        </w:tc>
        <w:tc>
          <w:tcPr>
            <w:tcW w:w="1134" w:type="dxa"/>
            <w:shd w:val="clear" w:color="auto" w:fill="auto"/>
            <w:vAlign w:val="center"/>
          </w:tcPr>
          <w:p w14:paraId="73871BB7">
            <w:pPr>
              <w:spacing w:line="300" w:lineRule="exact"/>
              <w:jc w:val="right"/>
              <w:rPr>
                <w:rFonts w:ascii="方正书宋_GBK" w:eastAsia="方正书宋_GBK"/>
              </w:rPr>
            </w:pPr>
          </w:p>
        </w:tc>
        <w:tc>
          <w:tcPr>
            <w:tcW w:w="1134" w:type="dxa"/>
            <w:shd w:val="clear" w:color="auto" w:fill="auto"/>
            <w:vAlign w:val="center"/>
          </w:tcPr>
          <w:p w14:paraId="388D469E">
            <w:pPr>
              <w:spacing w:line="300" w:lineRule="exact"/>
              <w:jc w:val="right"/>
              <w:rPr>
                <w:rFonts w:ascii="方正书宋_GBK" w:eastAsia="方正书宋_GBK"/>
              </w:rPr>
            </w:pPr>
          </w:p>
        </w:tc>
        <w:tc>
          <w:tcPr>
            <w:tcW w:w="1134" w:type="dxa"/>
            <w:shd w:val="clear" w:color="auto" w:fill="auto"/>
            <w:vAlign w:val="center"/>
          </w:tcPr>
          <w:p w14:paraId="09FC48DA">
            <w:pPr>
              <w:spacing w:line="300" w:lineRule="exact"/>
              <w:jc w:val="right"/>
              <w:rPr>
                <w:rFonts w:ascii="方正书宋_GBK" w:eastAsia="方正书宋_GBK"/>
              </w:rPr>
            </w:pPr>
          </w:p>
        </w:tc>
        <w:tc>
          <w:tcPr>
            <w:tcW w:w="1134" w:type="dxa"/>
            <w:shd w:val="clear" w:color="auto" w:fill="auto"/>
            <w:vAlign w:val="center"/>
          </w:tcPr>
          <w:p w14:paraId="572D1E2E">
            <w:pPr>
              <w:spacing w:line="300" w:lineRule="exact"/>
              <w:jc w:val="right"/>
              <w:rPr>
                <w:rFonts w:ascii="方正书宋_GBK" w:eastAsia="方正书宋_GBK"/>
              </w:rPr>
            </w:pPr>
          </w:p>
        </w:tc>
      </w:tr>
      <w:tr w14:paraId="288E7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70FF54E">
            <w:pPr>
              <w:spacing w:line="300" w:lineRule="exact"/>
              <w:jc w:val="left"/>
              <w:rPr>
                <w:rFonts w:ascii="方正书宋_GBK" w:eastAsia="方正书宋_GBK"/>
              </w:rPr>
            </w:pPr>
            <w:r>
              <w:rPr>
                <w:rFonts w:hint="eastAsia" w:ascii="方正书宋_GBK" w:eastAsia="方正书宋_GBK"/>
              </w:rPr>
              <w:t>补充经费</w:t>
            </w:r>
          </w:p>
        </w:tc>
        <w:tc>
          <w:tcPr>
            <w:tcW w:w="1134" w:type="dxa"/>
            <w:shd w:val="clear" w:color="auto" w:fill="auto"/>
            <w:vAlign w:val="center"/>
          </w:tcPr>
          <w:p w14:paraId="4C20434F">
            <w:pPr>
              <w:spacing w:line="300" w:lineRule="exact"/>
              <w:jc w:val="right"/>
              <w:rPr>
                <w:rFonts w:ascii="方正书宋_GBK" w:eastAsia="方正书宋_GBK"/>
              </w:rPr>
            </w:pPr>
            <w:r>
              <w:rPr>
                <w:rFonts w:ascii="方正书宋_GBK" w:eastAsia="方正书宋_GBK"/>
              </w:rPr>
              <w:t>9.00</w:t>
            </w:r>
          </w:p>
        </w:tc>
        <w:tc>
          <w:tcPr>
            <w:tcW w:w="1531" w:type="dxa"/>
            <w:shd w:val="clear" w:color="auto" w:fill="auto"/>
            <w:vAlign w:val="center"/>
          </w:tcPr>
          <w:p w14:paraId="08292913">
            <w:pPr>
              <w:spacing w:line="300" w:lineRule="exact"/>
              <w:jc w:val="left"/>
              <w:rPr>
                <w:rFonts w:ascii="方正书宋_GBK" w:eastAsia="方正书宋_GBK"/>
              </w:rPr>
            </w:pPr>
            <w:r>
              <w:rPr>
                <w:rFonts w:hint="eastAsia" w:ascii="方正书宋_GBK" w:eastAsia="方正书宋_GBK"/>
              </w:rPr>
              <w:t>复印机</w:t>
            </w:r>
          </w:p>
        </w:tc>
        <w:tc>
          <w:tcPr>
            <w:tcW w:w="1531" w:type="dxa"/>
            <w:shd w:val="clear" w:color="auto" w:fill="auto"/>
            <w:vAlign w:val="center"/>
          </w:tcPr>
          <w:p w14:paraId="50AF8F88">
            <w:pPr>
              <w:spacing w:line="300" w:lineRule="exact"/>
              <w:jc w:val="left"/>
              <w:rPr>
                <w:rFonts w:ascii="方正书宋_GBK" w:eastAsia="方正书宋_GBK"/>
              </w:rPr>
            </w:pPr>
            <w:r>
              <w:rPr>
                <w:rFonts w:ascii="方正书宋_GBK" w:eastAsia="方正书宋_GBK"/>
              </w:rPr>
              <w:t>A020201</w:t>
            </w:r>
          </w:p>
        </w:tc>
        <w:tc>
          <w:tcPr>
            <w:tcW w:w="709" w:type="dxa"/>
            <w:shd w:val="clear" w:color="auto" w:fill="auto"/>
            <w:vAlign w:val="center"/>
          </w:tcPr>
          <w:p w14:paraId="1CD0ABED">
            <w:pPr>
              <w:spacing w:line="300" w:lineRule="exact"/>
              <w:jc w:val="center"/>
              <w:rPr>
                <w:rFonts w:ascii="方正书宋_GBK" w:eastAsia="方正书宋_GBK"/>
              </w:rPr>
            </w:pPr>
            <w:r>
              <w:rPr>
                <w:rFonts w:hint="eastAsia" w:ascii="方正书宋_GBK" w:eastAsia="方正书宋_GBK"/>
              </w:rPr>
              <w:t>台</w:t>
            </w:r>
          </w:p>
        </w:tc>
        <w:tc>
          <w:tcPr>
            <w:tcW w:w="907" w:type="dxa"/>
            <w:shd w:val="clear" w:color="auto" w:fill="auto"/>
            <w:vAlign w:val="center"/>
          </w:tcPr>
          <w:p w14:paraId="1D6966B7">
            <w:pPr>
              <w:spacing w:line="300" w:lineRule="exact"/>
              <w:jc w:val="right"/>
              <w:rPr>
                <w:rFonts w:ascii="方正书宋_GBK" w:eastAsia="方正书宋_GBK"/>
              </w:rPr>
            </w:pPr>
            <w:r>
              <w:rPr>
                <w:rFonts w:ascii="方正书宋_GBK" w:eastAsia="方正书宋_GBK"/>
              </w:rPr>
              <w:t>2.00</w:t>
            </w:r>
          </w:p>
        </w:tc>
        <w:tc>
          <w:tcPr>
            <w:tcW w:w="907" w:type="dxa"/>
            <w:shd w:val="clear" w:color="auto" w:fill="auto"/>
            <w:vAlign w:val="center"/>
          </w:tcPr>
          <w:p w14:paraId="36E61AC0">
            <w:pPr>
              <w:spacing w:line="300" w:lineRule="exact"/>
              <w:jc w:val="right"/>
              <w:rPr>
                <w:rFonts w:ascii="方正书宋_GBK" w:eastAsia="方正书宋_GBK"/>
              </w:rPr>
            </w:pPr>
            <w:r>
              <w:rPr>
                <w:rFonts w:ascii="方正书宋_GBK" w:eastAsia="方正书宋_GBK"/>
              </w:rPr>
              <w:t>0.55</w:t>
            </w:r>
          </w:p>
        </w:tc>
        <w:tc>
          <w:tcPr>
            <w:tcW w:w="1134" w:type="dxa"/>
            <w:shd w:val="clear" w:color="auto" w:fill="auto"/>
            <w:vAlign w:val="center"/>
          </w:tcPr>
          <w:p w14:paraId="13ACF387">
            <w:pPr>
              <w:spacing w:line="300" w:lineRule="exact"/>
              <w:jc w:val="right"/>
              <w:rPr>
                <w:rFonts w:ascii="方正书宋_GBK" w:eastAsia="方正书宋_GBK"/>
              </w:rPr>
            </w:pPr>
            <w:r>
              <w:rPr>
                <w:rFonts w:ascii="方正书宋_GBK" w:eastAsia="方正书宋_GBK"/>
              </w:rPr>
              <w:t>1.10</w:t>
            </w:r>
          </w:p>
        </w:tc>
        <w:tc>
          <w:tcPr>
            <w:tcW w:w="1134" w:type="dxa"/>
            <w:shd w:val="clear" w:color="auto" w:fill="auto"/>
            <w:vAlign w:val="center"/>
          </w:tcPr>
          <w:p w14:paraId="2868D4CD">
            <w:pPr>
              <w:spacing w:line="300" w:lineRule="exact"/>
              <w:jc w:val="right"/>
              <w:rPr>
                <w:rFonts w:ascii="方正书宋_GBK" w:eastAsia="方正书宋_GBK"/>
              </w:rPr>
            </w:pPr>
            <w:r>
              <w:rPr>
                <w:rFonts w:ascii="方正书宋_GBK" w:eastAsia="方正书宋_GBK"/>
              </w:rPr>
              <w:t>1.10</w:t>
            </w:r>
          </w:p>
        </w:tc>
        <w:tc>
          <w:tcPr>
            <w:tcW w:w="1134" w:type="dxa"/>
            <w:shd w:val="clear" w:color="auto" w:fill="auto"/>
            <w:vAlign w:val="center"/>
          </w:tcPr>
          <w:p w14:paraId="1A55439E">
            <w:pPr>
              <w:spacing w:line="300" w:lineRule="exact"/>
              <w:jc w:val="right"/>
              <w:rPr>
                <w:rFonts w:ascii="方正书宋_GBK" w:eastAsia="方正书宋_GBK"/>
              </w:rPr>
            </w:pPr>
          </w:p>
        </w:tc>
        <w:tc>
          <w:tcPr>
            <w:tcW w:w="1134" w:type="dxa"/>
            <w:shd w:val="clear" w:color="auto" w:fill="auto"/>
            <w:vAlign w:val="center"/>
          </w:tcPr>
          <w:p w14:paraId="119A0340">
            <w:pPr>
              <w:spacing w:line="300" w:lineRule="exact"/>
              <w:jc w:val="right"/>
              <w:rPr>
                <w:rFonts w:ascii="方正书宋_GBK" w:eastAsia="方正书宋_GBK"/>
              </w:rPr>
            </w:pPr>
          </w:p>
        </w:tc>
        <w:tc>
          <w:tcPr>
            <w:tcW w:w="1134" w:type="dxa"/>
            <w:shd w:val="clear" w:color="auto" w:fill="auto"/>
            <w:vAlign w:val="center"/>
          </w:tcPr>
          <w:p w14:paraId="36B933E2">
            <w:pPr>
              <w:spacing w:line="300" w:lineRule="exact"/>
              <w:jc w:val="right"/>
              <w:rPr>
                <w:rFonts w:ascii="方正书宋_GBK" w:eastAsia="方正书宋_GBK"/>
              </w:rPr>
            </w:pPr>
          </w:p>
        </w:tc>
        <w:tc>
          <w:tcPr>
            <w:tcW w:w="1134" w:type="dxa"/>
            <w:shd w:val="clear" w:color="auto" w:fill="auto"/>
            <w:vAlign w:val="center"/>
          </w:tcPr>
          <w:p w14:paraId="22BF1163">
            <w:pPr>
              <w:spacing w:line="300" w:lineRule="exact"/>
              <w:jc w:val="right"/>
              <w:rPr>
                <w:rFonts w:ascii="方正书宋_GBK" w:eastAsia="方正书宋_GBK"/>
              </w:rPr>
            </w:pPr>
          </w:p>
        </w:tc>
      </w:tr>
    </w:tbl>
    <w:p w14:paraId="77BE82F7">
      <w:pPr>
        <w:spacing w:line="300" w:lineRule="exact"/>
        <w:ind w:firstLine="560" w:firstLineChars="200"/>
        <w:jc w:val="left"/>
        <w:outlineLvl w:val="0"/>
        <w:rPr>
          <w:rFonts w:eastAsia="方正仿宋_GBK"/>
          <w:sz w:val="28"/>
        </w:rPr>
        <w:sectPr>
          <w:pgSz w:w="16839" w:h="11907" w:orient="landscape"/>
          <w:pgMar w:top="1361" w:right="1020" w:bottom="1361" w:left="1020" w:header="851" w:footer="992" w:gutter="0"/>
          <w:cols w:space="425" w:num="1"/>
          <w:docGrid w:type="lines" w:linePitch="312" w:charSpace="0"/>
        </w:sectPr>
      </w:pPr>
    </w:p>
    <w:p w14:paraId="4E09D95D">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517BB22E">
      <w:pPr>
        <w:ind w:firstLine="640"/>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长安区人民政府育才街道办事处2019</w:t>
      </w:r>
      <w:r>
        <w:rPr>
          <w:rFonts w:ascii="Times New Roman" w:hAnsi="Times New Roman" w:eastAsia="仿宋" w:cs="Times New Roman"/>
          <w:color w:val="000000"/>
          <w:sz w:val="32"/>
          <w:szCs w:val="32"/>
        </w:rPr>
        <w:t>年末固定资产金额为</w:t>
      </w:r>
      <w:r>
        <w:rPr>
          <w:rFonts w:hint="eastAsia" w:ascii="Times New Roman" w:hAnsi="Times New Roman" w:eastAsia="仿宋" w:cs="Times New Roman"/>
          <w:color w:val="000000"/>
          <w:sz w:val="32"/>
          <w:szCs w:val="32"/>
        </w:rPr>
        <w:t>255.64</w:t>
      </w:r>
      <w:r>
        <w:rPr>
          <w:rFonts w:ascii="Times New Roman" w:hAnsi="Times New Roman" w:eastAsia="仿宋" w:cs="Times New Roman"/>
          <w:color w:val="000000"/>
          <w:sz w:val="32"/>
          <w:szCs w:val="32"/>
        </w:rPr>
        <w:t>万元（详见下表），本年度各单位</w:t>
      </w:r>
      <w:r>
        <w:rPr>
          <w:rFonts w:hint="eastAsia" w:ascii="Times New Roman" w:hAnsi="Times New Roman" w:eastAsia="仿宋" w:cs="Times New Roman"/>
          <w:color w:val="000000"/>
          <w:sz w:val="32"/>
          <w:szCs w:val="32"/>
        </w:rPr>
        <w:t>（处室）</w:t>
      </w:r>
      <w:r>
        <w:rPr>
          <w:rFonts w:ascii="Times New Roman" w:hAnsi="Times New Roman" w:eastAsia="仿宋" w:cs="Times New Roman"/>
          <w:color w:val="000000"/>
          <w:sz w:val="32"/>
          <w:szCs w:val="32"/>
        </w:rPr>
        <w:t>拟购置固定资产</w:t>
      </w:r>
      <w:r>
        <w:rPr>
          <w:rFonts w:hint="eastAsia" w:ascii="Times New Roman" w:hAnsi="Times New Roman" w:eastAsia="仿宋" w:cs="Times New Roman"/>
          <w:color w:val="000000"/>
          <w:sz w:val="32"/>
          <w:szCs w:val="32"/>
        </w:rPr>
        <w:t>总额为27.9</w:t>
      </w:r>
      <w:r>
        <w:rPr>
          <w:rFonts w:ascii="Times New Roman" w:hAnsi="Times New Roman" w:eastAsia="仿宋" w:cs="Times New Roman"/>
          <w:color w:val="000000"/>
          <w:sz w:val="32"/>
          <w:szCs w:val="32"/>
        </w:rPr>
        <w:t>万元，主要为计算机、一体机、空调、打印机、投影仪</w:t>
      </w:r>
      <w:r>
        <w:rPr>
          <w:rFonts w:hint="eastAsia" w:ascii="Times New Roman" w:hAnsi="Times New Roman" w:eastAsia="仿宋" w:cs="Times New Roman"/>
          <w:color w:val="000000"/>
          <w:sz w:val="32"/>
          <w:szCs w:val="32"/>
        </w:rPr>
        <w:t>、办公家具</w:t>
      </w:r>
      <w:r>
        <w:rPr>
          <w:rFonts w:ascii="Times New Roman" w:hAnsi="Times New Roman" w:eastAsia="仿宋" w:cs="Times New Roman"/>
          <w:color w:val="000000"/>
          <w:sz w:val="32"/>
          <w:szCs w:val="32"/>
        </w:rPr>
        <w:t>等，已列入政府采购预算表</w:t>
      </w:r>
      <w:r>
        <w:rPr>
          <w:rFonts w:hint="eastAsia" w:ascii="Times New Roman" w:hAnsi="Times New Roman" w:eastAsia="仿宋" w:cs="Times New Roman"/>
          <w:color w:val="000000"/>
          <w:sz w:val="32"/>
          <w:szCs w:val="32"/>
        </w:rPr>
        <w:t>，详见政府采购预算表。</w:t>
      </w:r>
    </w:p>
    <w:tbl>
      <w:tblPr>
        <w:tblStyle w:val="8"/>
        <w:tblW w:w="13482" w:type="dxa"/>
        <w:tblInd w:w="93" w:type="dxa"/>
        <w:tblLayout w:type="fixed"/>
        <w:tblCellMar>
          <w:top w:w="0" w:type="dxa"/>
          <w:left w:w="108" w:type="dxa"/>
          <w:bottom w:w="0" w:type="dxa"/>
          <w:right w:w="108" w:type="dxa"/>
        </w:tblCellMar>
      </w:tblPr>
      <w:tblGrid>
        <w:gridCol w:w="5224"/>
        <w:gridCol w:w="3155"/>
        <w:gridCol w:w="5103"/>
      </w:tblGrid>
      <w:tr w14:paraId="0DB5E15E">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14:paraId="2747BE80">
            <w:pPr>
              <w:widowControl/>
              <w:jc w:val="center"/>
              <w:rPr>
                <w:rFonts w:ascii="宋体" w:hAnsi="宋体" w:cs="宋体"/>
                <w:b/>
                <w:bCs/>
                <w:kern w:val="0"/>
                <w:sz w:val="32"/>
                <w:szCs w:val="32"/>
              </w:rPr>
            </w:pPr>
            <w:r>
              <w:rPr>
                <w:rFonts w:hint="eastAsia" w:ascii="宋体" w:hAnsi="宋体" w:cs="宋体"/>
                <w:b/>
                <w:bCs/>
                <w:kern w:val="0"/>
                <w:sz w:val="32"/>
                <w:szCs w:val="32"/>
              </w:rPr>
              <w:t>育才街道办事处固定资产占用情况表</w:t>
            </w:r>
          </w:p>
        </w:tc>
      </w:tr>
      <w:tr w14:paraId="11C1AA84">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14:paraId="3A29B68C">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编制部门：</w:t>
            </w:r>
            <w:r>
              <w:rPr>
                <w:rFonts w:hint="eastAsia" w:ascii="Times New Roman" w:hAnsi="Times New Roman" w:eastAsia="仿宋" w:cs="Times New Roman"/>
                <w:kern w:val="0"/>
                <w:sz w:val="22"/>
              </w:rPr>
              <w:t>长安区人民政府育才街道办事处</w:t>
            </w:r>
          </w:p>
        </w:tc>
        <w:tc>
          <w:tcPr>
            <w:tcW w:w="5103" w:type="dxa"/>
            <w:tcBorders>
              <w:top w:val="nil"/>
              <w:left w:val="nil"/>
              <w:bottom w:val="nil"/>
              <w:right w:val="nil"/>
            </w:tcBorders>
            <w:vAlign w:val="center"/>
          </w:tcPr>
          <w:p w14:paraId="59E82D22">
            <w:pPr>
              <w:widowControl/>
              <w:ind w:firstLine="1320" w:firstLineChars="600"/>
              <w:jc w:val="left"/>
              <w:rPr>
                <w:rFonts w:ascii="Times New Roman" w:hAnsi="Times New Roman" w:eastAsia="仿宋" w:cs="Times New Roman"/>
                <w:kern w:val="0"/>
                <w:sz w:val="22"/>
              </w:rPr>
            </w:pPr>
            <w:r>
              <w:rPr>
                <w:rFonts w:ascii="Times New Roman" w:hAnsi="Times New Roman" w:eastAsia="仿宋" w:cs="Times New Roman"/>
                <w:kern w:val="0"/>
                <w:sz w:val="22"/>
              </w:rPr>
              <w:t>截止时间：201</w:t>
            </w:r>
            <w:r>
              <w:rPr>
                <w:rFonts w:hint="eastAsia" w:ascii="Times New Roman" w:hAnsi="Times New Roman" w:eastAsia="仿宋" w:cs="Times New Roman"/>
                <w:kern w:val="0"/>
                <w:sz w:val="22"/>
              </w:rPr>
              <w:t>9</w:t>
            </w:r>
            <w:r>
              <w:rPr>
                <w:rFonts w:ascii="Times New Roman" w:hAnsi="Times New Roman" w:eastAsia="仿宋" w:cs="Times New Roman"/>
                <w:kern w:val="0"/>
                <w:sz w:val="22"/>
              </w:rPr>
              <w:t>年12月31日</w:t>
            </w:r>
          </w:p>
        </w:tc>
      </w:tr>
      <w:tr w14:paraId="51CAC05F">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14:paraId="5D02183C">
            <w:pPr>
              <w:widowControl/>
              <w:jc w:val="center"/>
              <w:rPr>
                <w:rFonts w:ascii="宋体" w:hAnsi="宋体" w:cs="宋体"/>
                <w:b/>
                <w:bCs/>
                <w:kern w:val="0"/>
                <w:sz w:val="22"/>
              </w:rPr>
            </w:pPr>
            <w:r>
              <w:rPr>
                <w:rFonts w:hint="eastAsia" w:ascii="宋体" w:hAnsi="宋体" w:cs="宋体"/>
                <w:b/>
                <w:bCs/>
                <w:kern w:val="0"/>
                <w:sz w:val="22"/>
              </w:rPr>
              <w:t>项目</w:t>
            </w:r>
          </w:p>
        </w:tc>
        <w:tc>
          <w:tcPr>
            <w:tcW w:w="3155" w:type="dxa"/>
            <w:tcBorders>
              <w:top w:val="single" w:color="auto" w:sz="4" w:space="0"/>
              <w:left w:val="nil"/>
              <w:bottom w:val="single" w:color="auto" w:sz="4" w:space="0"/>
              <w:right w:val="single" w:color="auto" w:sz="4" w:space="0"/>
            </w:tcBorders>
            <w:vAlign w:val="center"/>
          </w:tcPr>
          <w:p w14:paraId="2D0E01DF">
            <w:pPr>
              <w:widowControl/>
              <w:jc w:val="center"/>
              <w:rPr>
                <w:rFonts w:ascii="宋体" w:hAns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vAlign w:val="center"/>
          </w:tcPr>
          <w:p w14:paraId="2E7D583C">
            <w:pPr>
              <w:widowControl/>
              <w:jc w:val="center"/>
              <w:rPr>
                <w:rFonts w:ascii="宋体" w:hAnsi="宋体" w:cs="宋体"/>
                <w:b/>
                <w:bCs/>
                <w:kern w:val="0"/>
                <w:sz w:val="22"/>
              </w:rPr>
            </w:pPr>
            <w:r>
              <w:rPr>
                <w:rFonts w:hint="eastAsia" w:ascii="宋体" w:hAnsi="宋体" w:cs="宋体"/>
                <w:b/>
                <w:bCs/>
                <w:kern w:val="0"/>
                <w:sz w:val="22"/>
              </w:rPr>
              <w:t>价值（金额单位：万元）</w:t>
            </w:r>
          </w:p>
        </w:tc>
      </w:tr>
      <w:tr w14:paraId="5E1C3BB1">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186FDEB3">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资产总额</w:t>
            </w:r>
          </w:p>
        </w:tc>
        <w:tc>
          <w:tcPr>
            <w:tcW w:w="3155" w:type="dxa"/>
            <w:tcBorders>
              <w:top w:val="nil"/>
              <w:left w:val="nil"/>
              <w:bottom w:val="single" w:color="auto" w:sz="4" w:space="0"/>
              <w:right w:val="single" w:color="auto" w:sz="4" w:space="0"/>
            </w:tcBorders>
            <w:vAlign w:val="center"/>
          </w:tcPr>
          <w:p w14:paraId="33EE7D3D">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2794A91F">
            <w:pPr>
              <w:widowControl/>
              <w:jc w:val="center"/>
              <w:rPr>
                <w:rFonts w:ascii="Times New Roman" w:hAnsi="Times New Roman" w:eastAsia="仿宋" w:cs="Times New Roman"/>
                <w:color w:val="FF0000"/>
                <w:kern w:val="0"/>
                <w:sz w:val="22"/>
              </w:rPr>
            </w:pPr>
            <w:r>
              <w:rPr>
                <w:rFonts w:hint="eastAsia" w:ascii="Times New Roman" w:hAnsi="Times New Roman" w:eastAsia="仿宋" w:cs="Times New Roman"/>
                <w:color w:val="000000"/>
                <w:kern w:val="0"/>
                <w:sz w:val="22"/>
              </w:rPr>
              <w:t>255.64</w:t>
            </w:r>
          </w:p>
        </w:tc>
      </w:tr>
      <w:tr w14:paraId="4B330DEA">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12A9C67D">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1、房屋（平方米）</w:t>
            </w:r>
          </w:p>
        </w:tc>
        <w:tc>
          <w:tcPr>
            <w:tcW w:w="3155" w:type="dxa"/>
            <w:tcBorders>
              <w:top w:val="nil"/>
              <w:left w:val="nil"/>
              <w:bottom w:val="single" w:color="auto" w:sz="4" w:space="0"/>
              <w:right w:val="single" w:color="auto" w:sz="4" w:space="0"/>
            </w:tcBorders>
            <w:vAlign w:val="center"/>
          </w:tcPr>
          <w:p w14:paraId="3D18A780">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1408</w:t>
            </w:r>
          </w:p>
        </w:tc>
        <w:tc>
          <w:tcPr>
            <w:tcW w:w="5103" w:type="dxa"/>
            <w:tcBorders>
              <w:top w:val="nil"/>
              <w:left w:val="nil"/>
              <w:bottom w:val="single" w:color="auto" w:sz="4" w:space="0"/>
              <w:right w:val="single" w:color="auto" w:sz="4" w:space="0"/>
            </w:tcBorders>
            <w:vAlign w:val="center"/>
          </w:tcPr>
          <w:p w14:paraId="4EA39CC2">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15.71</w:t>
            </w:r>
          </w:p>
        </w:tc>
      </w:tr>
      <w:tr w14:paraId="43E09A73">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138A52F2">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其中：办公用房（平方米）</w:t>
            </w:r>
          </w:p>
        </w:tc>
        <w:tc>
          <w:tcPr>
            <w:tcW w:w="3155" w:type="dxa"/>
            <w:tcBorders>
              <w:top w:val="nil"/>
              <w:left w:val="nil"/>
              <w:bottom w:val="single" w:color="auto" w:sz="4" w:space="0"/>
              <w:right w:val="single" w:color="auto" w:sz="4" w:space="0"/>
            </w:tcBorders>
            <w:vAlign w:val="center"/>
          </w:tcPr>
          <w:p w14:paraId="6780BD51">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0</w:t>
            </w:r>
          </w:p>
        </w:tc>
        <w:tc>
          <w:tcPr>
            <w:tcW w:w="5103" w:type="dxa"/>
            <w:tcBorders>
              <w:top w:val="nil"/>
              <w:left w:val="nil"/>
              <w:bottom w:val="single" w:color="auto" w:sz="4" w:space="0"/>
              <w:right w:val="single" w:color="auto" w:sz="4" w:space="0"/>
            </w:tcBorders>
            <w:vAlign w:val="center"/>
          </w:tcPr>
          <w:p w14:paraId="5086645E">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0</w:t>
            </w:r>
          </w:p>
        </w:tc>
      </w:tr>
      <w:tr w14:paraId="2D5E0D68">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9B09A0C">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2、车辆（台、辆）</w:t>
            </w:r>
          </w:p>
        </w:tc>
        <w:tc>
          <w:tcPr>
            <w:tcW w:w="3155" w:type="dxa"/>
            <w:tcBorders>
              <w:top w:val="nil"/>
              <w:left w:val="nil"/>
              <w:bottom w:val="single" w:color="auto" w:sz="4" w:space="0"/>
              <w:right w:val="single" w:color="auto" w:sz="4" w:space="0"/>
            </w:tcBorders>
            <w:vAlign w:val="center"/>
          </w:tcPr>
          <w:p w14:paraId="295B1AD7">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1</w:t>
            </w:r>
          </w:p>
        </w:tc>
        <w:tc>
          <w:tcPr>
            <w:tcW w:w="5103" w:type="dxa"/>
            <w:tcBorders>
              <w:top w:val="nil"/>
              <w:left w:val="nil"/>
              <w:bottom w:val="single" w:color="auto" w:sz="4" w:space="0"/>
              <w:right w:val="single" w:color="auto" w:sz="4" w:space="0"/>
            </w:tcBorders>
            <w:vAlign w:val="center"/>
          </w:tcPr>
          <w:p w14:paraId="6C396CAD">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16.23</w:t>
            </w:r>
          </w:p>
        </w:tc>
      </w:tr>
      <w:tr w14:paraId="0D84C170">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43610049">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3、单价在20万元以上设备</w:t>
            </w:r>
          </w:p>
        </w:tc>
        <w:tc>
          <w:tcPr>
            <w:tcW w:w="3155" w:type="dxa"/>
            <w:tcBorders>
              <w:top w:val="nil"/>
              <w:left w:val="nil"/>
              <w:bottom w:val="single" w:color="auto" w:sz="4" w:space="0"/>
              <w:right w:val="single" w:color="auto" w:sz="4" w:space="0"/>
            </w:tcBorders>
            <w:vAlign w:val="center"/>
          </w:tcPr>
          <w:p w14:paraId="045D27F1">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15ECA0DC">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0</w:t>
            </w:r>
          </w:p>
        </w:tc>
      </w:tr>
      <w:tr w14:paraId="31BDB757">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751489C4">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4、其他固定资产</w:t>
            </w:r>
          </w:p>
        </w:tc>
        <w:tc>
          <w:tcPr>
            <w:tcW w:w="3155" w:type="dxa"/>
            <w:tcBorders>
              <w:top w:val="nil"/>
              <w:left w:val="nil"/>
              <w:bottom w:val="single" w:color="auto" w:sz="4" w:space="0"/>
              <w:right w:val="single" w:color="auto" w:sz="4" w:space="0"/>
            </w:tcBorders>
            <w:vAlign w:val="center"/>
          </w:tcPr>
          <w:p w14:paraId="6851A8D6">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1B32BB59">
            <w:pPr>
              <w:widowControl/>
              <w:jc w:val="center"/>
              <w:rPr>
                <w:rFonts w:ascii="Times New Roman" w:hAnsi="Times New Roman" w:eastAsia="仿宋" w:cs="Times New Roman"/>
                <w:kern w:val="0"/>
                <w:sz w:val="22"/>
              </w:rPr>
            </w:pPr>
            <w:r>
              <w:rPr>
                <w:rFonts w:hint="eastAsia" w:ascii="Times New Roman" w:hAnsi="Times New Roman" w:eastAsia="仿宋" w:cs="Times New Roman"/>
                <w:kern w:val="0"/>
                <w:sz w:val="22"/>
              </w:rPr>
              <w:t>223.7</w:t>
            </w:r>
          </w:p>
        </w:tc>
      </w:tr>
    </w:tbl>
    <w:p w14:paraId="33BE415F">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15753CDA">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1、一般公共预算拨款收入：指省级财政当年拨付的资金。</w:t>
      </w:r>
    </w:p>
    <w:p w14:paraId="4818AF2F">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2、事业收入：指事业单位开展专业业务活动及辅助活动所取得的收入。</w:t>
      </w:r>
    </w:p>
    <w:p w14:paraId="11840BF1">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3、其他收入：指除“一般公共预算拨款收入”、“事业收入”等以外的收入。主要是按规定动用的租房收入、存款利息收入等。</w:t>
      </w:r>
    </w:p>
    <w:p w14:paraId="06323272">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4、基本支出：指为保障机构正常运转、完成日常工作任务而发生的人员支出和公用支出。</w:t>
      </w:r>
    </w:p>
    <w:p w14:paraId="5F80C235">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5、项目支出：指在基本支出之外为完成特定行政任务和事业发展目标所发生的支出。</w:t>
      </w:r>
    </w:p>
    <w:p w14:paraId="33418025">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6、上缴上级支出：指下级单位上缴上级的支出。</w:t>
      </w:r>
    </w:p>
    <w:p w14:paraId="6FD6F49D">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7、“三公”经费：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9242C9C">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399C95B2">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9、上年结转：指以前年度尚未完成、结转到本年仍按原规定用途继续使用的资金。</w:t>
      </w:r>
    </w:p>
    <w:p w14:paraId="1447900D">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10、事业单位经营支出：指事业单位在专业业务活动及其辅助活动之外开展非独立核算经营活动发生的支出。</w:t>
      </w:r>
    </w:p>
    <w:p w14:paraId="5174A2A2">
      <w:pPr>
        <w:ind w:firstLine="643" w:firstLineChars="200"/>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14:paraId="1138D447">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我部门无其他需要说明的事项。</w:t>
      </w:r>
    </w:p>
    <w:sectPr>
      <w:footerReference r:id="rId4"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方正书宋_GBK">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宋体-方正超大字符集">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51645">
    <w:pPr>
      <w:pStyle w:val="2"/>
      <w:framePr w:wrap="around" w:vAnchor="text" w:hAnchor="margin" w:xAlign="outside" w:y="1"/>
      <w:rPr>
        <w:rStyle w:val="12"/>
      </w:rPr>
    </w:pPr>
    <w:r>
      <w:fldChar w:fldCharType="begin"/>
    </w:r>
    <w:r>
      <w:rPr>
        <w:rStyle w:val="12"/>
      </w:rPr>
      <w:instrText xml:space="preserve">PAGE  </w:instrText>
    </w:r>
    <w:r>
      <w:fldChar w:fldCharType="separate"/>
    </w:r>
    <w:r>
      <w:rPr>
        <w:rStyle w:val="12"/>
      </w:rPr>
      <w:t>11</w:t>
    </w:r>
    <w:r>
      <w:fldChar w:fldCharType="end"/>
    </w:r>
  </w:p>
  <w:p w14:paraId="052499A7">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3DC04">
    <w:pPr>
      <w:pStyle w:val="2"/>
      <w:framePr w:wrap="around" w:vAnchor="text" w:hAnchor="margin" w:xAlign="outside" w:y="1"/>
      <w:rPr>
        <w:rStyle w:val="12"/>
      </w:rPr>
    </w:pPr>
    <w:r>
      <w:fldChar w:fldCharType="begin"/>
    </w:r>
    <w:r>
      <w:rPr>
        <w:rStyle w:val="12"/>
      </w:rPr>
      <w:instrText xml:space="preserve">PAGE  </w:instrText>
    </w:r>
    <w:r>
      <w:fldChar w:fldCharType="separate"/>
    </w:r>
    <w:r>
      <w:rPr>
        <w:rStyle w:val="12"/>
      </w:rPr>
      <w:t>16</w:t>
    </w:r>
    <w:r>
      <w:fldChar w:fldCharType="end"/>
    </w:r>
  </w:p>
  <w:p w14:paraId="57B47E15">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F3A08E"/>
    <w:multiLevelType w:val="singleLevel"/>
    <w:tmpl w:val="F0F3A08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71BA"/>
    <w:rsid w:val="00030A82"/>
    <w:rsid w:val="00057365"/>
    <w:rsid w:val="000C7140"/>
    <w:rsid w:val="000E057B"/>
    <w:rsid w:val="001B7985"/>
    <w:rsid w:val="001D7135"/>
    <w:rsid w:val="00262948"/>
    <w:rsid w:val="00323B29"/>
    <w:rsid w:val="003316E1"/>
    <w:rsid w:val="0039059E"/>
    <w:rsid w:val="003C1CB1"/>
    <w:rsid w:val="00414796"/>
    <w:rsid w:val="00434FDD"/>
    <w:rsid w:val="00455E6D"/>
    <w:rsid w:val="0046759F"/>
    <w:rsid w:val="004B7DEE"/>
    <w:rsid w:val="00527A92"/>
    <w:rsid w:val="005B7B3F"/>
    <w:rsid w:val="00611283"/>
    <w:rsid w:val="006454B8"/>
    <w:rsid w:val="006C6E6A"/>
    <w:rsid w:val="007B3EE8"/>
    <w:rsid w:val="007E4555"/>
    <w:rsid w:val="007F0341"/>
    <w:rsid w:val="009902B8"/>
    <w:rsid w:val="009A521C"/>
    <w:rsid w:val="00A64B8D"/>
    <w:rsid w:val="00AA7944"/>
    <w:rsid w:val="00AD0735"/>
    <w:rsid w:val="00B26AC4"/>
    <w:rsid w:val="00B831B9"/>
    <w:rsid w:val="00D607DA"/>
    <w:rsid w:val="00DC6EE5"/>
    <w:rsid w:val="00EE71BA"/>
    <w:rsid w:val="00F17E26"/>
    <w:rsid w:val="00F31297"/>
    <w:rsid w:val="00F50CA5"/>
    <w:rsid w:val="00F746F9"/>
    <w:rsid w:val="00F867E4"/>
    <w:rsid w:val="056D17C0"/>
    <w:rsid w:val="25D17FC6"/>
    <w:rsid w:val="3C3831C5"/>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qFormat/>
    <w:uiPriority w:val="0"/>
    <w:pPr>
      <w:tabs>
        <w:tab w:val="center" w:pos="4153"/>
        <w:tab w:val="right" w:pos="8306"/>
      </w:tabs>
      <w:snapToGrid w:val="0"/>
      <w:jc w:val="left"/>
    </w:pPr>
    <w:rPr>
      <w:rFonts w:ascii="Times New Roman" w:hAnsi="Times New Roman" w:cs="Times New Roman"/>
      <w:kern w:val="0"/>
      <w:sz w:val="18"/>
      <w:szCs w:val="18"/>
    </w:rPr>
  </w:style>
  <w:style w:type="paragraph" w:styleId="3">
    <w:name w:val="header"/>
    <w:basedOn w:val="1"/>
    <w:link w:val="14"/>
    <w:qFormat/>
    <w:uiPriority w:val="0"/>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4">
    <w:name w:val="toc 1"/>
    <w:basedOn w:val="1"/>
    <w:next w:val="1"/>
    <w:qFormat/>
    <w:uiPriority w:val="0"/>
    <w:rPr>
      <w:rFonts w:ascii="Times New Roman" w:hAnsi="Times New Roman" w:cs="Times New Roman"/>
      <w:szCs w:val="24"/>
    </w:rPr>
  </w:style>
  <w:style w:type="paragraph" w:styleId="5">
    <w:name w:val="footnote text"/>
    <w:basedOn w:val="1"/>
    <w:qFormat/>
    <w:uiPriority w:val="0"/>
    <w:pPr>
      <w:snapToGrid w:val="0"/>
      <w:jc w:val="left"/>
    </w:pPr>
    <w:rPr>
      <w:sz w:val="18"/>
      <w:szCs w:val="18"/>
    </w:rPr>
  </w:style>
  <w:style w:type="paragraph" w:styleId="6">
    <w:name w:val="toc 2"/>
    <w:basedOn w:val="1"/>
    <w:next w:val="1"/>
    <w:qFormat/>
    <w:uiPriority w:val="0"/>
    <w:pPr>
      <w:ind w:left="420" w:leftChars="200"/>
    </w:pPr>
    <w:rPr>
      <w:rFonts w:ascii="Times New Roman" w:hAnsi="Times New Roman" w:cs="Times New Roman"/>
      <w:szCs w:val="24"/>
    </w:rPr>
  </w:style>
  <w:style w:type="paragraph" w:styleId="7">
    <w:name w:val="Normal (Web)"/>
    <w:basedOn w:val="1"/>
    <w:qFormat/>
    <w:uiPriority w:val="0"/>
    <w:pPr>
      <w:spacing w:after="150"/>
      <w:jc w:val="left"/>
    </w:pPr>
    <w:rPr>
      <w:kern w:val="0"/>
      <w:sz w:val="24"/>
    </w:rPr>
  </w:style>
  <w:style w:type="character" w:styleId="10">
    <w:name w:val="footnote reference"/>
    <w:qFormat/>
    <w:uiPriority w:val="0"/>
    <w:rPr>
      <w:vertAlign w:val="superscript"/>
    </w:rPr>
  </w:style>
  <w:style w:type="paragraph" w:customStyle="1" w:styleId="11">
    <w:name w:val="Char"/>
    <w:basedOn w:val="1"/>
    <w:qFormat/>
    <w:uiPriority w:val="0"/>
    <w:rPr>
      <w:rFonts w:ascii="Times New Roman" w:hAnsi="Times New Roman" w:cs="Times New Roman"/>
      <w:szCs w:val="24"/>
    </w:rPr>
  </w:style>
  <w:style w:type="character" w:customStyle="1" w:styleId="12">
    <w:name w:val="页码1"/>
    <w:qFormat/>
    <w:uiPriority w:val="0"/>
  </w:style>
  <w:style w:type="character" w:customStyle="1" w:styleId="13">
    <w:name w:val="页脚 Char"/>
    <w:link w:val="2"/>
    <w:semiHidden/>
    <w:qFormat/>
    <w:uiPriority w:val="0"/>
    <w:rPr>
      <w:rFonts w:ascii="Times New Roman" w:hAnsi="Times New Roman" w:eastAsia="宋体" w:cs="Times New Roman"/>
      <w:sz w:val="18"/>
      <w:szCs w:val="18"/>
    </w:rPr>
  </w:style>
  <w:style w:type="character" w:customStyle="1" w:styleId="14">
    <w:name w:val="页眉 Char"/>
    <w:link w:val="3"/>
    <w:semiHidden/>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2468</Words>
  <Characters>2586</Characters>
  <Lines>69</Lines>
  <Paragraphs>19</Paragraphs>
  <TotalTime>78</TotalTime>
  <ScaleCrop>false</ScaleCrop>
  <LinksUpToDate>false</LinksUpToDate>
  <CharactersWithSpaces>2613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2017-01-23T17:29:00Z</dcterms:created>
  <dc:creator>guest</dc:creator>
  <cp:lastModifiedBy>刘阳</cp:lastModifiedBy>
  <cp:lastPrinted>2020-01-10T15:53:00Z</cp:lastPrinted>
  <dcterms:modified xsi:type="dcterms:W3CDTF">2026-07-16T09:52:36Z</dcterms:modified>
  <dc:title>o</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eyJoZGlkIjoiNGQwMTcxMTU2MDMzNmYyMzQ0ZWU0YWEwNDg4ZWM5NGMiLCJ1c2VySWQiOiIxNjg4OTIxODE2In0=</vt:lpwstr>
  </property>
  <property fmtid="{D5CDD505-2E9C-101B-9397-08002B2CF9AE}" pid="4" name="ICV">
    <vt:lpwstr>242332F697A84FB3AB50C2E5795B1130_12</vt:lpwstr>
  </property>
</Properties>
</file>