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5801E6">
      <w:pPr>
        <w:adjustRightInd w:val="0"/>
        <w:snapToGrid w:val="0"/>
        <w:spacing w:line="560" w:lineRule="exact"/>
        <w:rPr>
          <w:rFonts w:hint="eastAsia" w:ascii="仿宋_GB2312" w:eastAsia="仿宋_GB2312"/>
          <w:color w:val="000000" w:themeColor="text1"/>
          <w:sz w:val="32"/>
          <w:szCs w:val="32"/>
        </w:rPr>
      </w:pPr>
      <w:r>
        <w:rPr>
          <w:rFonts w:hint="eastAsia" w:ascii="仿宋_GB2312" w:eastAsia="仿宋_GB2312"/>
          <w:color w:val="000000" w:themeColor="text1"/>
          <w:sz w:val="32"/>
          <w:szCs w:val="32"/>
        </w:rPr>
        <w:t>附件</w:t>
      </w:r>
      <w:r>
        <w:rPr>
          <w:rFonts w:hint="eastAsia" w:ascii="仿宋_GB2312" w:eastAsia="仿宋_GB2312"/>
          <w:color w:val="000000" w:themeColor="text1"/>
          <w:sz w:val="32"/>
          <w:szCs w:val="32"/>
          <w:lang w:val="en-US" w:eastAsia="zh-CN"/>
        </w:rPr>
        <w:t>3</w:t>
      </w:r>
    </w:p>
    <w:p w14:paraId="00E85BF6">
      <w:pPr>
        <w:adjustRightInd w:val="0"/>
        <w:snapToGrid w:val="0"/>
        <w:spacing w:line="560" w:lineRule="exact"/>
        <w:rPr>
          <w:rFonts w:hint="eastAsia" w:ascii="仿宋_GB2312" w:eastAsia="仿宋_GB2312"/>
          <w:color w:val="000000" w:themeColor="text1"/>
          <w:sz w:val="32"/>
          <w:szCs w:val="32"/>
          <w:lang w:val="en-US" w:eastAsia="zh-CN"/>
        </w:rPr>
      </w:pPr>
    </w:p>
    <w:p w14:paraId="6E771C76">
      <w:pPr>
        <w:spacing w:line="560" w:lineRule="exact"/>
        <w:jc w:val="center"/>
        <w:rPr>
          <w:rFonts w:ascii="宋体" w:hAnsi="宋体" w:cs="宋体"/>
          <w:b/>
          <w:bCs/>
          <w:color w:val="000000" w:themeColor="text1"/>
          <w:sz w:val="44"/>
          <w:szCs w:val="44"/>
        </w:rPr>
      </w:pPr>
      <w:r>
        <w:rPr>
          <w:rFonts w:hint="eastAsia" w:ascii="宋体" w:hAnsi="宋体" w:cs="宋体"/>
          <w:b/>
          <w:bCs/>
          <w:color w:val="000000" w:themeColor="text1"/>
          <w:sz w:val="44"/>
          <w:szCs w:val="44"/>
          <w:lang w:eastAsia="zh-CN"/>
        </w:rPr>
        <w:t>石家庄市长安区人民政府广安街道办事处</w:t>
      </w:r>
    </w:p>
    <w:p w14:paraId="3439DBFA">
      <w:pPr>
        <w:spacing w:line="560" w:lineRule="exact"/>
        <w:jc w:val="center"/>
        <w:rPr>
          <w:rFonts w:ascii="宋体" w:hAnsi="宋体" w:cs="宋体"/>
          <w:b/>
          <w:bCs/>
          <w:color w:val="000000" w:themeColor="text1"/>
          <w:sz w:val="44"/>
          <w:szCs w:val="44"/>
        </w:rPr>
      </w:pPr>
      <w:r>
        <w:rPr>
          <w:rFonts w:hint="eastAsia" w:ascii="宋体" w:hAnsi="宋体" w:cs="宋体"/>
          <w:b/>
          <w:bCs/>
          <w:color w:val="000000" w:themeColor="text1"/>
          <w:sz w:val="44"/>
          <w:szCs w:val="44"/>
        </w:rPr>
        <w:t>202</w:t>
      </w:r>
      <w:r>
        <w:rPr>
          <w:rFonts w:hint="eastAsia" w:ascii="宋体" w:hAnsi="宋体" w:cs="宋体"/>
          <w:b/>
          <w:bCs/>
          <w:color w:val="000000" w:themeColor="text1"/>
          <w:sz w:val="44"/>
          <w:szCs w:val="44"/>
          <w:lang w:val="en-US" w:eastAsia="zh-CN"/>
        </w:rPr>
        <w:t>5</w:t>
      </w:r>
      <w:r>
        <w:rPr>
          <w:rFonts w:hint="eastAsia" w:ascii="宋体" w:hAnsi="宋体" w:cs="宋体"/>
          <w:b/>
          <w:bCs/>
          <w:color w:val="000000" w:themeColor="text1"/>
          <w:sz w:val="44"/>
          <w:szCs w:val="44"/>
        </w:rPr>
        <w:t>年度整体支出绩效自评报告</w:t>
      </w:r>
    </w:p>
    <w:p w14:paraId="0D60C392">
      <w:pPr>
        <w:spacing w:line="560" w:lineRule="exact"/>
        <w:jc w:val="center"/>
        <w:rPr>
          <w:rFonts w:ascii="华文楷体" w:eastAsia="华文楷体"/>
          <w:color w:val="000000" w:themeColor="text1"/>
          <w:sz w:val="32"/>
          <w:szCs w:val="32"/>
        </w:rPr>
      </w:pPr>
    </w:p>
    <w:p w14:paraId="362DEDAF">
      <w:pPr>
        <w:keepNext w:val="0"/>
        <w:keepLines w:val="0"/>
        <w:pageBreakBefore w:val="0"/>
        <w:kinsoku/>
        <w:overflowPunct/>
        <w:topLinePunct w:val="0"/>
        <w:bidi w:val="0"/>
        <w:adjustRightInd w:val="0"/>
        <w:snapToGrid w:val="0"/>
        <w:spacing w:line="560" w:lineRule="exact"/>
        <w:ind w:firstLine="640" w:firstLineChars="200"/>
        <w:rPr>
          <w:rFonts w:ascii="仿宋" w:hAnsi="仿宋" w:eastAsia="仿宋"/>
          <w:color w:val="000000" w:themeColor="text1"/>
          <w:sz w:val="32"/>
          <w:szCs w:val="32"/>
        </w:rPr>
      </w:pPr>
      <w:r>
        <w:rPr>
          <w:rFonts w:hint="eastAsia" w:ascii="仿宋" w:hAnsi="仿宋" w:eastAsia="仿宋"/>
          <w:color w:val="000000" w:themeColor="text1"/>
          <w:sz w:val="32"/>
          <w:szCs w:val="32"/>
          <w:lang w:eastAsia="zh-CN"/>
        </w:rPr>
        <w:t>为</w:t>
      </w:r>
      <w:r>
        <w:rPr>
          <w:rFonts w:hint="eastAsia" w:ascii="仿宋" w:hAnsi="仿宋" w:eastAsia="仿宋"/>
          <w:color w:val="000000" w:themeColor="text1"/>
          <w:sz w:val="32"/>
          <w:szCs w:val="32"/>
        </w:rPr>
        <w:t>贯彻落实</w:t>
      </w:r>
      <w:r>
        <w:rPr>
          <w:rFonts w:hint="eastAsia" w:ascii="仿宋" w:hAnsi="仿宋" w:eastAsia="仿宋"/>
          <w:color w:val="000000" w:themeColor="text1"/>
          <w:sz w:val="32"/>
          <w:szCs w:val="32"/>
          <w:lang w:eastAsia="zh-CN"/>
        </w:rPr>
        <w:t>区</w:t>
      </w:r>
      <w:r>
        <w:rPr>
          <w:rFonts w:hint="eastAsia" w:ascii="仿宋" w:hAnsi="仿宋" w:eastAsia="仿宋"/>
          <w:color w:val="000000" w:themeColor="text1"/>
          <w:sz w:val="32"/>
          <w:szCs w:val="32"/>
        </w:rPr>
        <w:t>委</w:t>
      </w:r>
      <w:r>
        <w:rPr>
          <w:rFonts w:hint="eastAsia" w:ascii="仿宋" w:hAnsi="仿宋" w:eastAsia="仿宋"/>
          <w:color w:val="000000" w:themeColor="text1"/>
          <w:sz w:val="32"/>
          <w:szCs w:val="32"/>
          <w:lang w:eastAsia="zh-CN"/>
        </w:rPr>
        <w:t>区</w:t>
      </w:r>
      <w:r>
        <w:rPr>
          <w:rFonts w:hint="eastAsia" w:ascii="仿宋" w:hAnsi="仿宋" w:eastAsia="仿宋"/>
          <w:color w:val="000000" w:themeColor="text1"/>
          <w:sz w:val="32"/>
          <w:szCs w:val="32"/>
        </w:rPr>
        <w:t>政府《关于全面落实预算绩效管理的实施意见》（</w:t>
      </w:r>
      <w:r>
        <w:rPr>
          <w:rFonts w:hint="eastAsia" w:ascii="仿宋" w:hAnsi="仿宋" w:eastAsia="仿宋"/>
          <w:color w:val="000000" w:themeColor="text1"/>
          <w:sz w:val="32"/>
          <w:szCs w:val="32"/>
          <w:lang w:eastAsia="zh-CN"/>
        </w:rPr>
        <w:t>长</w:t>
      </w:r>
      <w:r>
        <w:rPr>
          <w:rFonts w:hint="eastAsia" w:ascii="仿宋" w:hAnsi="仿宋" w:eastAsia="仿宋"/>
          <w:color w:val="000000" w:themeColor="text1"/>
          <w:sz w:val="32"/>
          <w:szCs w:val="32"/>
        </w:rPr>
        <w:t>发﹝2019﹞8号）文件精神，遵循“科学性、规范性、客观性和公正性”的原则，对</w:t>
      </w:r>
      <w:r>
        <w:rPr>
          <w:rFonts w:hint="eastAsia" w:ascii="仿宋" w:hAnsi="仿宋" w:eastAsia="仿宋"/>
          <w:color w:val="000000" w:themeColor="text1"/>
          <w:sz w:val="32"/>
          <w:szCs w:val="32"/>
          <w:lang w:eastAsia="zh-CN"/>
        </w:rPr>
        <w:t>石家庄市长安区人民政府广安街道办事处</w:t>
      </w:r>
      <w:r>
        <w:rPr>
          <w:rFonts w:hint="eastAsia" w:ascii="仿宋" w:hAnsi="仿宋" w:eastAsia="仿宋"/>
          <w:color w:val="000000" w:themeColor="text1"/>
          <w:sz w:val="32"/>
          <w:szCs w:val="32"/>
        </w:rPr>
        <w:t>部门202</w:t>
      </w:r>
      <w:r>
        <w:rPr>
          <w:rFonts w:hint="eastAsia" w:ascii="仿宋" w:hAnsi="仿宋" w:eastAsia="仿宋"/>
          <w:color w:val="000000" w:themeColor="text1"/>
          <w:sz w:val="32"/>
          <w:szCs w:val="32"/>
          <w:lang w:val="en-US" w:eastAsia="zh-CN"/>
        </w:rPr>
        <w:t>5</w:t>
      </w:r>
      <w:r>
        <w:rPr>
          <w:rFonts w:hint="eastAsia" w:ascii="仿宋" w:hAnsi="仿宋" w:eastAsia="仿宋"/>
          <w:color w:val="000000" w:themeColor="text1"/>
          <w:sz w:val="32"/>
          <w:szCs w:val="32"/>
        </w:rPr>
        <w:t>年整体支出情况实施了财政支出绩效自评价，形成本评价报告。</w:t>
      </w:r>
    </w:p>
    <w:p w14:paraId="60C15557">
      <w:pPr>
        <w:keepNext w:val="0"/>
        <w:keepLines w:val="0"/>
        <w:pageBreakBefore w:val="0"/>
        <w:kinsoku/>
        <w:overflowPunct/>
        <w:topLinePunct w:val="0"/>
        <w:bidi w:val="0"/>
        <w:adjustRightInd w:val="0"/>
        <w:snapToGrid w:val="0"/>
        <w:spacing w:line="560" w:lineRule="exact"/>
        <w:rPr>
          <w:rFonts w:ascii="黑体" w:hAnsi="黑体" w:eastAsia="黑体"/>
          <w:b/>
          <w:bCs/>
          <w:color w:val="000000" w:themeColor="text1"/>
          <w:sz w:val="32"/>
          <w:szCs w:val="36"/>
        </w:rPr>
      </w:pPr>
      <w:r>
        <w:rPr>
          <w:rFonts w:hint="eastAsia" w:ascii="黑体" w:hAnsi="黑体" w:eastAsia="黑体"/>
          <w:color w:val="000000" w:themeColor="text1"/>
          <w:sz w:val="32"/>
          <w:szCs w:val="32"/>
        </w:rPr>
        <w:t xml:space="preserve">     一、部门</w:t>
      </w:r>
      <w:r>
        <w:rPr>
          <w:rFonts w:hint="eastAsia" w:ascii="黑体" w:hAnsi="黑体" w:eastAsia="黑体"/>
          <w:color w:val="000000" w:themeColor="text1"/>
          <w:sz w:val="32"/>
          <w:szCs w:val="36"/>
        </w:rPr>
        <w:t>基本情况</w:t>
      </w:r>
    </w:p>
    <w:p w14:paraId="3EA16790">
      <w:pPr>
        <w:keepNext w:val="0"/>
        <w:keepLines w:val="0"/>
        <w:pageBreakBefore w:val="0"/>
        <w:kinsoku/>
        <w:overflowPunct/>
        <w:topLinePunct w:val="0"/>
        <w:bidi w:val="0"/>
        <w:adjustRightInd w:val="0"/>
        <w:snapToGrid w:val="0"/>
        <w:spacing w:line="560" w:lineRule="exact"/>
        <w:ind w:firstLine="640" w:firstLineChars="200"/>
        <w:rPr>
          <w:rFonts w:ascii="楷体" w:hAnsi="楷体" w:eastAsia="楷体" w:cs="楷体_GB2312"/>
          <w:bCs/>
          <w:color w:val="000000" w:themeColor="text1"/>
          <w:sz w:val="32"/>
          <w:szCs w:val="32"/>
        </w:rPr>
      </w:pPr>
      <w:r>
        <w:rPr>
          <w:rFonts w:hint="eastAsia" w:ascii="楷体" w:hAnsi="楷体" w:eastAsia="楷体" w:cs="楷体_GB2312"/>
          <w:bCs/>
          <w:color w:val="000000" w:themeColor="text1"/>
          <w:sz w:val="32"/>
          <w:szCs w:val="32"/>
        </w:rPr>
        <w:t>（一）部门概况</w:t>
      </w:r>
    </w:p>
    <w:p w14:paraId="4F598A8F">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overflowPunct/>
        <w:topLinePunct w:val="0"/>
        <w:bidi w:val="0"/>
        <w:spacing w:line="560" w:lineRule="exact"/>
        <w:ind w:firstLine="640"/>
        <w:rPr>
          <w:rFonts w:eastAsia="方正仿宋_GBK"/>
          <w:b/>
          <w:color w:val="000000" w:themeColor="text1"/>
          <w:sz w:val="32"/>
          <w:szCs w:val="32"/>
        </w:rPr>
      </w:pPr>
      <w:r>
        <w:rPr>
          <w:rFonts w:hint="eastAsia" w:ascii="仿宋" w:hAnsi="仿宋" w:eastAsia="仿宋" w:cs="仿宋"/>
          <w:b/>
          <w:color w:val="000000" w:themeColor="text1"/>
          <w:sz w:val="32"/>
          <w:szCs w:val="32"/>
        </w:rPr>
        <w:t>部门职</w:t>
      </w:r>
      <w:r>
        <w:rPr>
          <w:rFonts w:hint="eastAsia" w:ascii="仿宋" w:hAnsi="仿宋" w:eastAsia="仿宋" w:cs="仿宋"/>
          <w:b/>
          <w:color w:val="000000" w:themeColor="text1"/>
          <w:sz w:val="32"/>
          <w:szCs w:val="32"/>
          <w:lang w:eastAsia="zh-CN"/>
        </w:rPr>
        <w:t>责</w:t>
      </w:r>
      <w:r>
        <w:rPr>
          <w:rFonts w:eastAsia="方正仿宋_GBK"/>
          <w:b/>
          <w:color w:val="000000" w:themeColor="text1"/>
          <w:sz w:val="32"/>
          <w:szCs w:val="32"/>
        </w:rPr>
        <w:t>：</w:t>
      </w:r>
    </w:p>
    <w:p w14:paraId="0C34D641">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rPr>
        <w:t>根据《石家庄市长安区人民政府广安街道办事处职能配置、内设机构和人员编制规定》，石家庄市长安区人民政府广安街道办事处的主要职责是：</w:t>
      </w:r>
    </w:p>
    <w:p w14:paraId="1F163BBA">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1、</w:t>
      </w:r>
      <w:r>
        <w:rPr>
          <w:rFonts w:hint="eastAsia" w:ascii="仿宋" w:hAnsi="仿宋" w:eastAsia="仿宋" w:cs="仿宋"/>
          <w:color w:val="000000" w:themeColor="text1"/>
          <w:sz w:val="32"/>
          <w:szCs w:val="32"/>
        </w:rPr>
        <w:t>宣传贯彻执行党的路线方针政策和党中央、上级党组织的决议。贯彻执行法律、法规、规章和上级人民代表大会及其常务委员会决议及上级政府的决定、命令，依法管理辖区公共事务。</w:t>
      </w:r>
    </w:p>
    <w:p w14:paraId="1DB8AA5E">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2、</w:t>
      </w:r>
      <w:r>
        <w:rPr>
          <w:rFonts w:hint="eastAsia" w:ascii="仿宋" w:hAnsi="仿宋" w:eastAsia="仿宋" w:cs="仿宋"/>
          <w:color w:val="000000" w:themeColor="text1"/>
          <w:sz w:val="32"/>
          <w:szCs w:val="32"/>
        </w:rPr>
        <w:t>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14:paraId="0C4BBA61">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3、</w:t>
      </w:r>
      <w:r>
        <w:rPr>
          <w:rFonts w:hint="eastAsia" w:ascii="仿宋" w:hAnsi="仿宋" w:eastAsia="仿宋" w:cs="仿宋"/>
          <w:color w:val="000000" w:themeColor="text1"/>
          <w:sz w:val="32"/>
          <w:szCs w:val="32"/>
        </w:rPr>
        <w:t>负责办理上级人大常委会交办的监督、选举以及其他工作，做好人大代表工作，联系选民、反映群众意见和要求。</w:t>
      </w:r>
    </w:p>
    <w:p w14:paraId="71448E33">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4、</w:t>
      </w:r>
      <w:r>
        <w:rPr>
          <w:rFonts w:hint="eastAsia" w:ascii="仿宋" w:hAnsi="仿宋" w:eastAsia="仿宋" w:cs="仿宋"/>
          <w:color w:val="000000" w:themeColor="text1"/>
          <w:sz w:val="32"/>
          <w:szCs w:val="32"/>
        </w:rPr>
        <w:t>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14:paraId="2B147B12">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5、</w:t>
      </w:r>
      <w:r>
        <w:rPr>
          <w:rFonts w:hint="eastAsia" w:ascii="仿宋" w:hAnsi="仿宋" w:eastAsia="仿宋" w:cs="仿宋"/>
          <w:color w:val="000000" w:themeColor="text1"/>
          <w:sz w:val="32"/>
          <w:szCs w:val="32"/>
        </w:rPr>
        <w:t>街道党工委领导群团组织，加强指导和规范，支持和保证群团组织依照国家法律法规以及各自章程履行职责。坚持党管武装的根本原则和制度，协调各方力量，对街道人民武装工作实行统一领导。</w:t>
      </w:r>
    </w:p>
    <w:p w14:paraId="69896B57">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6、</w:t>
      </w:r>
      <w:r>
        <w:rPr>
          <w:rFonts w:hint="eastAsia" w:ascii="仿宋" w:hAnsi="仿宋" w:eastAsia="仿宋" w:cs="仿宋"/>
          <w:color w:val="000000" w:themeColor="text1"/>
          <w:sz w:val="32"/>
          <w:szCs w:val="32"/>
        </w:rPr>
        <w:t>指导居民委员会等基层群众性自治组织建设，健全自治平台。组织动员社区居民、单位和社会力量参与社区治理，整合辖区内社会力量，形成社区共治合力，为社区发展服务。对社区工作者队伍进行教育管理。</w:t>
      </w:r>
    </w:p>
    <w:p w14:paraId="346202AF">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7、</w:t>
      </w:r>
      <w:r>
        <w:rPr>
          <w:rFonts w:hint="eastAsia" w:ascii="仿宋" w:hAnsi="仿宋" w:eastAsia="仿宋" w:cs="仿宋"/>
          <w:color w:val="000000" w:themeColor="text1"/>
          <w:sz w:val="32"/>
          <w:szCs w:val="32"/>
        </w:rPr>
        <w:t>按照管理权限，对街道机关及所属单位干部进行教育培训、选拔、考核和监督，对上级政府职能部门派出机构的工作考核和主要负责同志任免提出意见。</w:t>
      </w:r>
    </w:p>
    <w:p w14:paraId="1356365B">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8、</w:t>
      </w:r>
      <w:r>
        <w:rPr>
          <w:rFonts w:hint="eastAsia" w:ascii="仿宋" w:hAnsi="仿宋" w:eastAsia="仿宋" w:cs="仿宋"/>
          <w:color w:val="000000" w:themeColor="text1"/>
          <w:sz w:val="32"/>
          <w:szCs w:val="32"/>
        </w:rPr>
        <w:t>组织维护辖区安全稳定，协调推动社会治安综合治理，做好应急管理、民族宗教工作，承担民兵预备役、征兵、退役军人服务、拥军优属、防范邪教等工作。</w:t>
      </w:r>
    </w:p>
    <w:p w14:paraId="23EFE9BF">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9、</w:t>
      </w:r>
      <w:r>
        <w:rPr>
          <w:rFonts w:hint="eastAsia" w:ascii="仿宋" w:hAnsi="仿宋" w:eastAsia="仿宋" w:cs="仿宋"/>
          <w:color w:val="000000" w:themeColor="text1"/>
          <w:sz w:val="32"/>
          <w:szCs w:val="32"/>
        </w:rPr>
        <w:t>组织开展群众性文化、体育、科普活动，开展法治宣传和社会公德教育，推动社区公益事业发展。维护老年人、妇女、未成年人、残疾人等合法权益。</w:t>
      </w:r>
    </w:p>
    <w:p w14:paraId="0BD0153E">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10、</w:t>
      </w:r>
      <w:r>
        <w:rPr>
          <w:rFonts w:hint="eastAsia" w:ascii="仿宋" w:hAnsi="仿宋" w:eastAsia="仿宋" w:cs="仿宋"/>
          <w:color w:val="000000" w:themeColor="text1"/>
          <w:sz w:val="32"/>
          <w:szCs w:val="32"/>
        </w:rPr>
        <w:t>参与辖区设施规划、建设和验收，综合管理、统筹调度和考核督办涉及辖区的公共事务，按照有关规定统筹使用下沉到街道社区的人财物等资源。</w:t>
      </w:r>
    </w:p>
    <w:p w14:paraId="5B071901">
      <w:pPr>
        <w:keepNext w:val="0"/>
        <w:keepLines w:val="0"/>
        <w:pageBreakBefore w:val="0"/>
        <w:kinsoku/>
        <w:overflowPunct/>
        <w:topLinePunct w:val="0"/>
        <w:bidi w:val="0"/>
        <w:spacing w:line="560" w:lineRule="exact"/>
        <w:ind w:firstLine="640" w:firstLineChars="200"/>
        <w:jc w:val="left"/>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val="en-US" w:eastAsia="zh-CN"/>
        </w:rPr>
        <w:t>11、</w:t>
      </w:r>
      <w:r>
        <w:rPr>
          <w:rFonts w:hint="eastAsia" w:ascii="仿宋" w:hAnsi="仿宋" w:eastAsia="仿宋" w:cs="仿宋"/>
          <w:color w:val="000000" w:themeColor="text1"/>
          <w:sz w:val="32"/>
          <w:szCs w:val="32"/>
        </w:rPr>
        <w:t>承办上级党委、人大、政府交办的其他事项。</w:t>
      </w:r>
    </w:p>
    <w:p w14:paraId="20A98CE2">
      <w:pPr>
        <w:keepNext w:val="0"/>
        <w:keepLines w:val="0"/>
        <w:pageBreakBefore w:val="0"/>
        <w:kinsoku/>
        <w:overflowPunct/>
        <w:topLinePunct w:val="0"/>
        <w:autoSpaceDE w:val="0"/>
        <w:autoSpaceDN w:val="0"/>
        <w:bidi w:val="0"/>
        <w:adjustRightInd w:val="0"/>
        <w:spacing w:line="560" w:lineRule="exact"/>
        <w:ind w:firstLine="643" w:firstLineChars="200"/>
        <w:jc w:val="left"/>
        <w:rPr>
          <w:rFonts w:ascii="方正仿宋_GBK" w:eastAsia="方正仿宋_GBK"/>
          <w:b/>
          <w:color w:val="000000" w:themeColor="text1"/>
          <w:sz w:val="32"/>
          <w:szCs w:val="32"/>
        </w:rPr>
      </w:pPr>
      <w:r>
        <w:rPr>
          <w:rFonts w:hint="eastAsia" w:ascii="仿宋" w:hAnsi="仿宋" w:eastAsia="仿宋" w:cs="仿宋"/>
          <w:b/>
          <w:color w:val="000000" w:themeColor="text1"/>
          <w:sz w:val="32"/>
          <w:szCs w:val="32"/>
        </w:rPr>
        <w:t>机构设置</w:t>
      </w:r>
      <w:r>
        <w:rPr>
          <w:rFonts w:hint="eastAsia" w:ascii="方正仿宋_GBK" w:eastAsia="方正仿宋_GBK"/>
          <w:b/>
          <w:color w:val="000000" w:themeColor="text1"/>
          <w:sz w:val="32"/>
          <w:szCs w:val="32"/>
        </w:rPr>
        <w:t>：</w:t>
      </w:r>
    </w:p>
    <w:p w14:paraId="2985F850">
      <w:pPr>
        <w:keepNext w:val="0"/>
        <w:keepLines w:val="0"/>
        <w:pageBreakBefore w:val="0"/>
        <w:kinsoku/>
        <w:overflowPunct/>
        <w:topLinePunct w:val="0"/>
        <w:bidi w:val="0"/>
        <w:spacing w:line="560" w:lineRule="exact"/>
        <w:jc w:val="center"/>
        <w:outlineLvl w:val="0"/>
        <w:rPr>
          <w:rFonts w:eastAsia="方正小标宋_GBK"/>
          <w:color w:val="000000" w:themeColor="text1"/>
          <w:sz w:val="32"/>
          <w:szCs w:val="24"/>
        </w:rPr>
      </w:pPr>
      <w:r>
        <w:rPr>
          <w:rFonts w:eastAsia="方正小标宋_GBK"/>
          <w:color w:val="000000" w:themeColor="text1"/>
          <w:sz w:val="32"/>
          <w:szCs w:val="24"/>
        </w:rPr>
        <w:t>部门</w:t>
      </w:r>
      <w:r>
        <w:rPr>
          <w:rFonts w:hint="eastAsia" w:eastAsia="方正小标宋_GBK"/>
          <w:color w:val="000000" w:themeColor="text1"/>
          <w:sz w:val="32"/>
          <w:szCs w:val="24"/>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3960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14:paraId="1395A876">
            <w:pPr>
              <w:keepNext w:val="0"/>
              <w:keepLines w:val="0"/>
              <w:pageBreakBefore w:val="0"/>
              <w:kinsoku/>
              <w:overflowPunct/>
              <w:topLinePunct w:val="0"/>
              <w:bidi w:val="0"/>
              <w:spacing w:line="560" w:lineRule="exact"/>
              <w:jc w:val="center"/>
              <w:rPr>
                <w:rFonts w:eastAsia="方正书宋_GBK"/>
                <w:b/>
                <w:color w:val="000000" w:themeColor="text1"/>
                <w:szCs w:val="24"/>
              </w:rPr>
            </w:pPr>
            <w:r>
              <w:rPr>
                <w:rFonts w:eastAsia="方正书宋_GBK"/>
                <w:b/>
                <w:color w:val="000000" w:themeColor="text1"/>
                <w:szCs w:val="24"/>
              </w:rPr>
              <w:t>单位名称</w:t>
            </w:r>
          </w:p>
        </w:tc>
        <w:tc>
          <w:tcPr>
            <w:tcW w:w="1134" w:type="dxa"/>
            <w:vMerge w:val="restart"/>
            <w:noWrap w:val="0"/>
            <w:vAlign w:val="center"/>
          </w:tcPr>
          <w:p w14:paraId="3E5DA093">
            <w:pPr>
              <w:keepNext w:val="0"/>
              <w:keepLines w:val="0"/>
              <w:pageBreakBefore w:val="0"/>
              <w:kinsoku/>
              <w:overflowPunct/>
              <w:topLinePunct w:val="0"/>
              <w:bidi w:val="0"/>
              <w:spacing w:line="560" w:lineRule="exact"/>
              <w:jc w:val="center"/>
              <w:rPr>
                <w:rFonts w:eastAsia="方正书宋_GBK"/>
                <w:b/>
                <w:color w:val="000000" w:themeColor="text1"/>
                <w:szCs w:val="24"/>
              </w:rPr>
            </w:pPr>
            <w:r>
              <w:rPr>
                <w:rFonts w:eastAsia="方正书宋_GBK"/>
                <w:b/>
                <w:color w:val="000000" w:themeColor="text1"/>
                <w:szCs w:val="24"/>
              </w:rPr>
              <w:t>单位性质</w:t>
            </w:r>
          </w:p>
        </w:tc>
        <w:tc>
          <w:tcPr>
            <w:tcW w:w="1276" w:type="dxa"/>
            <w:vMerge w:val="restart"/>
            <w:noWrap w:val="0"/>
            <w:vAlign w:val="center"/>
          </w:tcPr>
          <w:p w14:paraId="3B5A26DE">
            <w:pPr>
              <w:keepNext w:val="0"/>
              <w:keepLines w:val="0"/>
              <w:pageBreakBefore w:val="0"/>
              <w:kinsoku/>
              <w:overflowPunct/>
              <w:topLinePunct w:val="0"/>
              <w:bidi w:val="0"/>
              <w:spacing w:line="560" w:lineRule="exact"/>
              <w:jc w:val="center"/>
              <w:rPr>
                <w:rFonts w:eastAsia="方正书宋_GBK"/>
                <w:b/>
                <w:color w:val="000000" w:themeColor="text1"/>
                <w:szCs w:val="24"/>
              </w:rPr>
            </w:pPr>
            <w:r>
              <w:rPr>
                <w:rFonts w:eastAsia="方正书宋_GBK"/>
                <w:b/>
                <w:color w:val="000000" w:themeColor="text1"/>
                <w:szCs w:val="24"/>
              </w:rPr>
              <w:t>单位规格</w:t>
            </w:r>
          </w:p>
        </w:tc>
        <w:tc>
          <w:tcPr>
            <w:tcW w:w="2902" w:type="dxa"/>
            <w:vMerge w:val="restart"/>
            <w:noWrap w:val="0"/>
            <w:vAlign w:val="center"/>
          </w:tcPr>
          <w:p w14:paraId="74A8B092">
            <w:pPr>
              <w:keepNext w:val="0"/>
              <w:keepLines w:val="0"/>
              <w:pageBreakBefore w:val="0"/>
              <w:kinsoku/>
              <w:overflowPunct/>
              <w:topLinePunct w:val="0"/>
              <w:bidi w:val="0"/>
              <w:spacing w:line="560" w:lineRule="exact"/>
              <w:jc w:val="center"/>
              <w:rPr>
                <w:rFonts w:eastAsia="方正书宋_GBK"/>
                <w:b/>
                <w:color w:val="000000" w:themeColor="text1"/>
                <w:szCs w:val="24"/>
              </w:rPr>
            </w:pPr>
            <w:r>
              <w:rPr>
                <w:rFonts w:eastAsia="方正书宋_GBK"/>
                <w:b/>
                <w:color w:val="000000" w:themeColor="text1"/>
                <w:szCs w:val="24"/>
              </w:rPr>
              <w:t>经费保障形式</w:t>
            </w:r>
          </w:p>
        </w:tc>
      </w:tr>
      <w:tr w14:paraId="20B7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14:paraId="0E8EDAAB">
            <w:pPr>
              <w:keepNext w:val="0"/>
              <w:keepLines w:val="0"/>
              <w:pageBreakBefore w:val="0"/>
              <w:kinsoku/>
              <w:overflowPunct/>
              <w:topLinePunct w:val="0"/>
              <w:bidi w:val="0"/>
              <w:spacing w:line="560" w:lineRule="exact"/>
              <w:jc w:val="left"/>
              <w:outlineLvl w:val="0"/>
              <w:rPr>
                <w:color w:val="000000" w:themeColor="text1"/>
                <w:szCs w:val="24"/>
              </w:rPr>
            </w:pPr>
          </w:p>
        </w:tc>
        <w:tc>
          <w:tcPr>
            <w:tcW w:w="1134" w:type="dxa"/>
            <w:vMerge w:val="continue"/>
            <w:noWrap w:val="0"/>
            <w:vAlign w:val="center"/>
          </w:tcPr>
          <w:p w14:paraId="7AC9D4BA">
            <w:pPr>
              <w:keepNext w:val="0"/>
              <w:keepLines w:val="0"/>
              <w:pageBreakBefore w:val="0"/>
              <w:kinsoku/>
              <w:overflowPunct/>
              <w:topLinePunct w:val="0"/>
              <w:bidi w:val="0"/>
              <w:spacing w:line="560" w:lineRule="exact"/>
              <w:jc w:val="left"/>
              <w:outlineLvl w:val="0"/>
              <w:rPr>
                <w:color w:val="000000" w:themeColor="text1"/>
                <w:szCs w:val="24"/>
              </w:rPr>
            </w:pPr>
          </w:p>
        </w:tc>
        <w:tc>
          <w:tcPr>
            <w:tcW w:w="1276" w:type="dxa"/>
            <w:vMerge w:val="continue"/>
            <w:noWrap w:val="0"/>
            <w:vAlign w:val="center"/>
          </w:tcPr>
          <w:p w14:paraId="7F5F04F1">
            <w:pPr>
              <w:keepNext w:val="0"/>
              <w:keepLines w:val="0"/>
              <w:pageBreakBefore w:val="0"/>
              <w:kinsoku/>
              <w:overflowPunct/>
              <w:topLinePunct w:val="0"/>
              <w:bidi w:val="0"/>
              <w:spacing w:line="560" w:lineRule="exact"/>
              <w:jc w:val="left"/>
              <w:outlineLvl w:val="0"/>
              <w:rPr>
                <w:color w:val="000000" w:themeColor="text1"/>
                <w:szCs w:val="24"/>
              </w:rPr>
            </w:pPr>
          </w:p>
        </w:tc>
        <w:tc>
          <w:tcPr>
            <w:tcW w:w="2902" w:type="dxa"/>
            <w:vMerge w:val="continue"/>
            <w:noWrap w:val="0"/>
            <w:vAlign w:val="center"/>
          </w:tcPr>
          <w:p w14:paraId="292948DF">
            <w:pPr>
              <w:keepNext w:val="0"/>
              <w:keepLines w:val="0"/>
              <w:pageBreakBefore w:val="0"/>
              <w:kinsoku/>
              <w:overflowPunct/>
              <w:topLinePunct w:val="0"/>
              <w:bidi w:val="0"/>
              <w:spacing w:line="560" w:lineRule="exact"/>
              <w:jc w:val="left"/>
              <w:outlineLvl w:val="0"/>
              <w:rPr>
                <w:color w:val="000000" w:themeColor="text1"/>
                <w:szCs w:val="24"/>
              </w:rPr>
            </w:pPr>
          </w:p>
        </w:tc>
      </w:tr>
      <w:tr w14:paraId="4267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14:paraId="3C3E9E30">
            <w:pPr>
              <w:keepNext w:val="0"/>
              <w:keepLines w:val="0"/>
              <w:pageBreakBefore w:val="0"/>
              <w:kinsoku/>
              <w:overflowPunct/>
              <w:topLinePunct w:val="0"/>
              <w:bidi w:val="0"/>
              <w:spacing w:line="560" w:lineRule="exact"/>
              <w:jc w:val="center"/>
              <w:rPr>
                <w:rFonts w:hint="eastAsia" w:ascii="仿宋" w:hAnsi="仿宋" w:eastAsia="仿宋"/>
                <w:color w:val="000000" w:themeColor="text1"/>
                <w:szCs w:val="24"/>
                <w:lang w:eastAsia="zh-CN"/>
              </w:rPr>
            </w:pPr>
            <w:r>
              <w:rPr>
                <w:rFonts w:hint="eastAsia" w:ascii="Times New Roman" w:hAnsi="Times New Roman" w:eastAsia="仿宋" w:cs="Times New Roman"/>
                <w:color w:val="000000" w:themeColor="text1"/>
                <w:kern w:val="0"/>
                <w:sz w:val="20"/>
                <w:szCs w:val="20"/>
                <w:lang w:eastAsia="zh-CN"/>
              </w:rPr>
              <w:t>石家庄市</w:t>
            </w:r>
            <w:r>
              <w:rPr>
                <w:rFonts w:hint="eastAsia" w:ascii="Times New Roman" w:hAnsi="Times New Roman" w:eastAsia="仿宋" w:cs="Times New Roman"/>
                <w:color w:val="000000" w:themeColor="text1"/>
                <w:kern w:val="0"/>
                <w:sz w:val="20"/>
                <w:szCs w:val="20"/>
              </w:rPr>
              <w:t>长安区人民政府广安街道办事处</w:t>
            </w:r>
            <w:r>
              <w:rPr>
                <w:rFonts w:hint="eastAsia" w:ascii="Times New Roman" w:hAnsi="Times New Roman" w:eastAsia="仿宋" w:cs="Times New Roman"/>
                <w:color w:val="000000" w:themeColor="text1"/>
                <w:kern w:val="0"/>
                <w:sz w:val="20"/>
                <w:szCs w:val="20"/>
                <w:lang w:eastAsia="zh-CN"/>
              </w:rPr>
              <w:t>本级</w:t>
            </w:r>
          </w:p>
        </w:tc>
        <w:tc>
          <w:tcPr>
            <w:tcW w:w="1134" w:type="dxa"/>
            <w:noWrap w:val="0"/>
            <w:vAlign w:val="center"/>
          </w:tcPr>
          <w:p w14:paraId="2F8BDB73">
            <w:pPr>
              <w:keepNext w:val="0"/>
              <w:keepLines w:val="0"/>
              <w:pageBreakBefore w:val="0"/>
              <w:kinsoku/>
              <w:overflowPunct/>
              <w:topLinePunct w:val="0"/>
              <w:bidi w:val="0"/>
              <w:spacing w:line="560" w:lineRule="exact"/>
              <w:jc w:val="center"/>
              <w:rPr>
                <w:rFonts w:hint="eastAsia" w:ascii="仿宋" w:hAnsi="仿宋" w:eastAsia="仿宋"/>
                <w:color w:val="000000" w:themeColor="text1"/>
                <w:szCs w:val="24"/>
              </w:rPr>
            </w:pPr>
            <w:r>
              <w:rPr>
                <w:rFonts w:hint="eastAsia" w:ascii="仿宋" w:hAnsi="仿宋" w:eastAsia="仿宋"/>
                <w:color w:val="000000" w:themeColor="text1"/>
                <w:szCs w:val="24"/>
              </w:rPr>
              <w:t>行政</w:t>
            </w:r>
          </w:p>
        </w:tc>
        <w:tc>
          <w:tcPr>
            <w:tcW w:w="1276" w:type="dxa"/>
            <w:noWrap w:val="0"/>
            <w:vAlign w:val="center"/>
          </w:tcPr>
          <w:p w14:paraId="1298AAF5">
            <w:pPr>
              <w:keepNext w:val="0"/>
              <w:keepLines w:val="0"/>
              <w:pageBreakBefore w:val="0"/>
              <w:kinsoku/>
              <w:overflowPunct/>
              <w:topLinePunct w:val="0"/>
              <w:bidi w:val="0"/>
              <w:spacing w:line="560" w:lineRule="exact"/>
              <w:jc w:val="center"/>
              <w:rPr>
                <w:rFonts w:hint="eastAsia" w:ascii="仿宋" w:hAnsi="仿宋" w:eastAsia="仿宋"/>
                <w:color w:val="000000" w:themeColor="text1"/>
                <w:szCs w:val="24"/>
              </w:rPr>
            </w:pPr>
            <w:r>
              <w:rPr>
                <w:rFonts w:hint="eastAsia" w:ascii="仿宋" w:hAnsi="仿宋" w:eastAsia="仿宋"/>
                <w:color w:val="000000" w:themeColor="text1"/>
                <w:szCs w:val="24"/>
              </w:rPr>
              <w:t>正科级</w:t>
            </w:r>
          </w:p>
        </w:tc>
        <w:tc>
          <w:tcPr>
            <w:tcW w:w="2902" w:type="dxa"/>
            <w:noWrap w:val="0"/>
            <w:vAlign w:val="center"/>
          </w:tcPr>
          <w:p w14:paraId="093C214B">
            <w:pPr>
              <w:keepNext w:val="0"/>
              <w:keepLines w:val="0"/>
              <w:pageBreakBefore w:val="0"/>
              <w:kinsoku/>
              <w:overflowPunct/>
              <w:topLinePunct w:val="0"/>
              <w:bidi w:val="0"/>
              <w:spacing w:line="560" w:lineRule="exact"/>
              <w:jc w:val="center"/>
              <w:rPr>
                <w:rFonts w:hint="eastAsia" w:ascii="仿宋" w:hAnsi="仿宋" w:eastAsia="仿宋"/>
                <w:color w:val="000000" w:themeColor="text1"/>
                <w:szCs w:val="24"/>
              </w:rPr>
            </w:pPr>
            <w:r>
              <w:rPr>
                <w:rFonts w:hint="eastAsia" w:ascii="仿宋" w:hAnsi="仿宋" w:eastAsia="仿宋"/>
                <w:color w:val="000000" w:themeColor="text1"/>
                <w:szCs w:val="24"/>
              </w:rPr>
              <w:t>财政拨款</w:t>
            </w:r>
          </w:p>
        </w:tc>
      </w:tr>
    </w:tbl>
    <w:p w14:paraId="6C6CBD06">
      <w:pPr>
        <w:keepNext w:val="0"/>
        <w:keepLines w:val="0"/>
        <w:pageBreakBefore w:val="0"/>
        <w:kinsoku/>
        <w:overflowPunct/>
        <w:topLinePunct w:val="0"/>
        <w:bidi w:val="0"/>
        <w:snapToGrid w:val="0"/>
        <w:spacing w:line="560" w:lineRule="exact"/>
        <w:ind w:left="739" w:leftChars="352" w:firstLine="0" w:firstLineChars="0"/>
        <w:rPr>
          <w:rFonts w:hint="eastAsia" w:ascii="仿宋" w:hAnsi="仿宋" w:eastAsia="仿宋"/>
          <w:b/>
          <w:color w:val="000000" w:themeColor="text1"/>
          <w:sz w:val="32"/>
          <w:szCs w:val="32"/>
          <w:lang w:eastAsia="zh-CN"/>
        </w:rPr>
      </w:pPr>
      <w:r>
        <w:rPr>
          <w:rFonts w:hint="eastAsia" w:ascii="仿宋" w:hAnsi="仿宋" w:eastAsia="仿宋"/>
          <w:b/>
          <w:color w:val="000000" w:themeColor="text1"/>
          <w:sz w:val="32"/>
          <w:szCs w:val="32"/>
        </w:rPr>
        <w:t>人员情况</w:t>
      </w:r>
      <w:r>
        <w:rPr>
          <w:rFonts w:hint="eastAsia" w:ascii="仿宋" w:hAnsi="仿宋" w:eastAsia="仿宋"/>
          <w:b/>
          <w:color w:val="000000" w:themeColor="text1"/>
          <w:sz w:val="32"/>
          <w:szCs w:val="32"/>
          <w:lang w:eastAsia="zh-CN"/>
        </w:rPr>
        <w:t>：</w:t>
      </w:r>
    </w:p>
    <w:p w14:paraId="1276A89D">
      <w:pPr>
        <w:keepNext w:val="0"/>
        <w:keepLines w:val="0"/>
        <w:pageBreakBefore w:val="0"/>
        <w:kinsoku/>
        <w:overflowPunct/>
        <w:topLinePunct w:val="0"/>
        <w:bidi w:val="0"/>
        <w:snapToGrid w:val="0"/>
        <w:spacing w:line="560" w:lineRule="exact"/>
        <w:ind w:firstLine="640" w:firstLineChars="200"/>
        <w:rPr>
          <w:rFonts w:hint="eastAsia" w:ascii="仿宋" w:hAnsi="仿宋" w:eastAsia="仿宋"/>
          <w:color w:val="000000" w:themeColor="text1"/>
          <w:sz w:val="32"/>
          <w:szCs w:val="32"/>
        </w:rPr>
      </w:pPr>
      <w:r>
        <w:rPr>
          <w:rFonts w:hint="eastAsia" w:ascii="仿宋" w:hAnsi="仿宋" w:eastAsia="仿宋"/>
          <w:color w:val="000000" w:themeColor="text1"/>
          <w:sz w:val="32"/>
          <w:szCs w:val="32"/>
          <w:lang w:val="en-US" w:eastAsia="zh-CN"/>
        </w:rPr>
        <w:t>2025</w:t>
      </w:r>
      <w:r>
        <w:rPr>
          <w:rFonts w:hint="eastAsia" w:ascii="仿宋" w:hAnsi="仿宋" w:eastAsia="仿宋"/>
          <w:color w:val="000000" w:themeColor="text1"/>
          <w:sz w:val="32"/>
          <w:szCs w:val="32"/>
        </w:rPr>
        <w:t>年</w:t>
      </w:r>
      <w:r>
        <w:rPr>
          <w:rFonts w:hint="eastAsia" w:ascii="仿宋" w:hAnsi="仿宋" w:eastAsia="仿宋"/>
          <w:color w:val="000000" w:themeColor="text1"/>
          <w:sz w:val="32"/>
          <w:szCs w:val="32"/>
          <w:lang w:eastAsia="zh-CN"/>
        </w:rPr>
        <w:t>末</w:t>
      </w:r>
      <w:r>
        <w:rPr>
          <w:rFonts w:hint="eastAsia" w:ascii="仿宋" w:hAnsi="仿宋" w:eastAsia="仿宋"/>
          <w:color w:val="000000" w:themeColor="text1"/>
          <w:sz w:val="32"/>
          <w:szCs w:val="32"/>
        </w:rPr>
        <w:t>实有</w:t>
      </w:r>
      <w:r>
        <w:rPr>
          <w:rFonts w:hint="eastAsia" w:ascii="仿宋" w:hAnsi="仿宋" w:eastAsia="仿宋"/>
          <w:color w:val="000000" w:themeColor="text1"/>
          <w:sz w:val="32"/>
          <w:szCs w:val="32"/>
          <w:lang w:eastAsia="zh-CN"/>
        </w:rPr>
        <w:t>在职人员</w:t>
      </w:r>
      <w:r>
        <w:rPr>
          <w:rFonts w:hint="eastAsia" w:ascii="仿宋" w:hAnsi="仿宋" w:eastAsia="仿宋"/>
          <w:color w:val="000000" w:themeColor="text1"/>
          <w:sz w:val="32"/>
          <w:szCs w:val="32"/>
          <w:lang w:val="en-US" w:eastAsia="zh-CN"/>
        </w:rPr>
        <w:t>121</w:t>
      </w:r>
      <w:r>
        <w:rPr>
          <w:rFonts w:hint="eastAsia" w:ascii="仿宋" w:hAnsi="仿宋" w:eastAsia="仿宋"/>
          <w:color w:val="000000" w:themeColor="text1"/>
          <w:sz w:val="32"/>
          <w:szCs w:val="32"/>
        </w:rPr>
        <w:t>人，上年实有</w:t>
      </w:r>
      <w:r>
        <w:rPr>
          <w:rFonts w:hint="eastAsia" w:ascii="仿宋" w:hAnsi="仿宋" w:eastAsia="仿宋"/>
          <w:color w:val="000000" w:themeColor="text1"/>
          <w:sz w:val="32"/>
          <w:szCs w:val="32"/>
          <w:lang w:val="en-US" w:eastAsia="zh-CN"/>
        </w:rPr>
        <w:t>123</w:t>
      </w:r>
      <w:r>
        <w:rPr>
          <w:rFonts w:hint="eastAsia" w:ascii="仿宋" w:hAnsi="仿宋" w:eastAsia="仿宋"/>
          <w:color w:val="000000" w:themeColor="text1"/>
          <w:sz w:val="32"/>
          <w:szCs w:val="32"/>
        </w:rPr>
        <w:t>人，人员</w:t>
      </w:r>
      <w:r>
        <w:rPr>
          <w:rFonts w:hint="eastAsia" w:ascii="仿宋" w:hAnsi="仿宋" w:eastAsia="仿宋"/>
          <w:color w:val="000000" w:themeColor="text1"/>
          <w:sz w:val="32"/>
          <w:szCs w:val="32"/>
          <w:lang w:eastAsia="zh-CN"/>
        </w:rPr>
        <w:t>减少</w:t>
      </w:r>
      <w:r>
        <w:rPr>
          <w:rFonts w:hint="eastAsia" w:ascii="仿宋" w:hAnsi="仿宋" w:eastAsia="仿宋"/>
          <w:color w:val="000000" w:themeColor="text1"/>
          <w:sz w:val="32"/>
          <w:szCs w:val="32"/>
        </w:rPr>
        <w:t>主要原因为人员正常调</w:t>
      </w:r>
      <w:r>
        <w:rPr>
          <w:rFonts w:hint="eastAsia" w:ascii="仿宋" w:hAnsi="仿宋" w:eastAsia="仿宋"/>
          <w:color w:val="000000" w:themeColor="text1"/>
          <w:sz w:val="32"/>
          <w:szCs w:val="32"/>
          <w:lang w:eastAsia="zh-CN"/>
        </w:rPr>
        <w:t>动</w:t>
      </w:r>
      <w:r>
        <w:rPr>
          <w:rFonts w:hint="eastAsia" w:ascii="仿宋" w:hAnsi="仿宋" w:eastAsia="仿宋"/>
          <w:color w:val="000000" w:themeColor="text1"/>
          <w:sz w:val="32"/>
          <w:szCs w:val="32"/>
        </w:rPr>
        <w:t>。</w:t>
      </w:r>
    </w:p>
    <w:p w14:paraId="514E7D43">
      <w:pPr>
        <w:keepNext w:val="0"/>
        <w:keepLines w:val="0"/>
        <w:pageBreakBefore w:val="0"/>
        <w:kinsoku/>
        <w:overflowPunct/>
        <w:topLinePunct w:val="0"/>
        <w:bidi w:val="0"/>
        <w:adjustRightInd w:val="0"/>
        <w:snapToGrid w:val="0"/>
        <w:spacing w:line="560" w:lineRule="exact"/>
        <w:ind w:firstLine="643" w:firstLineChars="200"/>
        <w:rPr>
          <w:rFonts w:hint="eastAsia" w:ascii="仿宋" w:hAnsi="仿宋" w:eastAsia="仿宋"/>
          <w:b/>
          <w:bCs/>
          <w:color w:val="000000" w:themeColor="text1"/>
          <w:sz w:val="32"/>
          <w:szCs w:val="32"/>
          <w:lang w:eastAsia="zh-CN"/>
        </w:rPr>
      </w:pPr>
      <w:r>
        <w:rPr>
          <w:rFonts w:hint="eastAsia" w:ascii="仿宋" w:hAnsi="仿宋" w:eastAsia="仿宋"/>
          <w:b/>
          <w:bCs/>
          <w:color w:val="000000" w:themeColor="text1"/>
          <w:sz w:val="32"/>
          <w:szCs w:val="32"/>
          <w:lang w:eastAsia="zh-CN"/>
        </w:rPr>
        <w:t>资产情况：</w:t>
      </w:r>
    </w:p>
    <w:p w14:paraId="3287362A">
      <w:pPr>
        <w:keepNext w:val="0"/>
        <w:keepLines w:val="0"/>
        <w:pageBreakBefore w:val="0"/>
        <w:kinsoku/>
        <w:overflowPunct/>
        <w:topLinePunct w:val="0"/>
        <w:bidi w:val="0"/>
        <w:adjustRightInd w:val="0"/>
        <w:snapToGrid w:val="0"/>
        <w:spacing w:line="560" w:lineRule="exact"/>
        <w:ind w:firstLine="643" w:firstLineChars="200"/>
        <w:rPr>
          <w:rFonts w:hint="eastAsia" w:ascii="仿宋" w:hAnsi="仿宋" w:eastAsia="仿宋"/>
          <w:b/>
          <w:bCs/>
          <w:color w:val="000000" w:themeColor="text1"/>
          <w:sz w:val="32"/>
          <w:szCs w:val="32"/>
          <w:lang w:eastAsia="zh-CN"/>
        </w:rPr>
      </w:pPr>
    </w:p>
    <w:tbl>
      <w:tblPr>
        <w:tblStyle w:val="5"/>
        <w:tblW w:w="9585" w:type="dxa"/>
        <w:tblInd w:w="-1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425"/>
        <w:gridCol w:w="1582"/>
        <w:gridCol w:w="1823"/>
        <w:gridCol w:w="1755"/>
      </w:tblGrid>
      <w:tr w14:paraId="39D6C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007" w:type="dxa"/>
            <w:gridSpan w:val="2"/>
            <w:tcBorders>
              <w:top w:val="nil"/>
              <w:left w:val="nil"/>
              <w:bottom w:val="nil"/>
              <w:right w:val="nil"/>
            </w:tcBorders>
            <w:shd w:val="clear" w:color="auto" w:fill="auto"/>
            <w:noWrap/>
            <w:vAlign w:val="bottom"/>
          </w:tcPr>
          <w:p w14:paraId="544CB005">
            <w:pPr>
              <w:keepNext w:val="0"/>
              <w:keepLines w:val="0"/>
              <w:pageBreakBefore w:val="0"/>
              <w:kinsoku/>
              <w:overflowPunct/>
              <w:topLinePunct w:val="0"/>
              <w:bidi w:val="0"/>
              <w:spacing w:line="560" w:lineRule="exact"/>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编制单位：石家庄市长安区人民政府广安街道办事处本级</w:t>
            </w:r>
          </w:p>
        </w:tc>
        <w:tc>
          <w:tcPr>
            <w:tcW w:w="1823" w:type="dxa"/>
            <w:tcBorders>
              <w:top w:val="nil"/>
              <w:left w:val="nil"/>
              <w:bottom w:val="nil"/>
              <w:right w:val="nil"/>
            </w:tcBorders>
            <w:shd w:val="clear" w:color="auto" w:fill="auto"/>
            <w:noWrap/>
            <w:vAlign w:val="bottom"/>
          </w:tcPr>
          <w:p w14:paraId="53A8FA81">
            <w:pPr>
              <w:keepNext w:val="0"/>
              <w:keepLines w:val="0"/>
              <w:pageBreakBefore w:val="0"/>
              <w:kinsoku/>
              <w:overflowPunct/>
              <w:topLinePunct w:val="0"/>
              <w:bidi w:val="0"/>
              <w:spacing w:line="560" w:lineRule="exact"/>
              <w:rPr>
                <w:rFonts w:hint="eastAsia" w:ascii="宋体" w:hAnsi="宋体" w:eastAsia="宋体" w:cs="宋体"/>
                <w:i w:val="0"/>
                <w:iCs w:val="0"/>
                <w:color w:val="000000"/>
                <w:sz w:val="22"/>
                <w:szCs w:val="22"/>
                <w:u w:val="none"/>
              </w:rPr>
            </w:pPr>
          </w:p>
        </w:tc>
        <w:tc>
          <w:tcPr>
            <w:tcW w:w="1755" w:type="dxa"/>
            <w:tcBorders>
              <w:top w:val="nil"/>
              <w:left w:val="nil"/>
              <w:bottom w:val="nil"/>
              <w:right w:val="nil"/>
            </w:tcBorders>
            <w:shd w:val="clear" w:color="auto" w:fill="auto"/>
            <w:noWrap/>
            <w:vAlign w:val="bottom"/>
          </w:tcPr>
          <w:p w14:paraId="2A773500">
            <w:pPr>
              <w:keepNext w:val="0"/>
              <w:keepLines w:val="0"/>
              <w:pageBreakBefore w:val="0"/>
              <w:widowControl/>
              <w:suppressLineNumbers w:val="0"/>
              <w:kinsoku/>
              <w:overflowPunct/>
              <w:topLinePunct w:val="0"/>
              <w:bidi w:val="0"/>
              <w:spacing w:line="560" w:lineRule="exact"/>
              <w:jc w:val="right"/>
              <w:textAlignment w:val="bottom"/>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金额单位：元</w:t>
            </w:r>
          </w:p>
        </w:tc>
      </w:tr>
      <w:tr w14:paraId="577B1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182DA7">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总计</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D0E879">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行次</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D01F27">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期初数</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5BC4D0">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期末数</w:t>
            </w:r>
          </w:p>
        </w:tc>
      </w:tr>
      <w:tr w14:paraId="559E3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665FA5">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栏次</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14:paraId="3D94A214">
            <w:pPr>
              <w:keepNext w:val="0"/>
              <w:keepLines w:val="0"/>
              <w:pageBreakBefore w:val="0"/>
              <w:kinsoku/>
              <w:overflowPunct/>
              <w:topLinePunct w:val="0"/>
              <w:bidi w:val="0"/>
              <w:spacing w:line="560" w:lineRule="exact"/>
              <w:rPr>
                <w:rFonts w:hint="eastAsia" w:ascii="宋体" w:hAnsi="宋体" w:eastAsia="宋体" w:cs="宋体"/>
                <w:i w:val="0"/>
                <w:iCs w:val="0"/>
                <w:color w:val="000000"/>
                <w:sz w:val="20"/>
                <w:szCs w:val="20"/>
                <w:u w:val="none"/>
              </w:rPr>
            </w:pP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C0D7E4">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A4E691">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color w:val="000000"/>
                <w:kern w:val="0"/>
                <w:sz w:val="20"/>
                <w:szCs w:val="20"/>
                <w:u w:val="none"/>
                <w:lang w:val="en-US" w:eastAsia="zh-CN" w:bidi="ar"/>
              </w:rPr>
              <w:t>2</w:t>
            </w:r>
          </w:p>
        </w:tc>
      </w:tr>
      <w:tr w14:paraId="0C515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7B1354">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资产合计</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64F756">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09B609">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4731873.15</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D04DD0">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5681029.7</w:t>
            </w:r>
          </w:p>
        </w:tc>
      </w:tr>
      <w:tr w14:paraId="28F0C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CD2FE7">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流动资产</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4F37FD">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629349">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1629158.99</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E3CFFF">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2107118.27</w:t>
            </w:r>
          </w:p>
        </w:tc>
      </w:tr>
      <w:tr w14:paraId="4081D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549A5E">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货币资金</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E49F8B">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2252D4">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1627858.99</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C888CA">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2105818.27</w:t>
            </w:r>
          </w:p>
        </w:tc>
      </w:tr>
      <w:tr w14:paraId="069C0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375411">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其他应收款净额</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96F1ED">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9724C3">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1300</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6E6D6C">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1300</w:t>
            </w:r>
          </w:p>
        </w:tc>
      </w:tr>
      <w:tr w14:paraId="3E9D9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D15688">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非流动资产</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1F0CE3">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E5CA29">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3102714.16</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1FC2DE">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3573911.43</w:t>
            </w:r>
          </w:p>
        </w:tc>
      </w:tr>
      <w:tr w14:paraId="70C8E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0FD725">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固定资产原值</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EF7C6B">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E383F7">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6394725.98</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C0E5DC">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7296633.38</w:t>
            </w:r>
          </w:p>
        </w:tc>
      </w:tr>
      <w:tr w14:paraId="5BCD5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F5B5B9">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减：固定资产累计折旧</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6E9844">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9FD3BC">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3295322.24</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82B5E8">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3725113.41</w:t>
            </w:r>
          </w:p>
        </w:tc>
      </w:tr>
      <w:tr w14:paraId="138A2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AA8DC2">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固定资产净值</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B61068">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4F1FA5">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3099403.74</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E76C27">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3571519.97</w:t>
            </w:r>
          </w:p>
        </w:tc>
      </w:tr>
      <w:tr w14:paraId="4A58B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0D3343">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无形资产原值</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D2864E">
            <w:pPr>
              <w:keepNext w:val="0"/>
              <w:keepLines w:val="0"/>
              <w:pageBreakBefore w:val="0"/>
              <w:widowControl/>
              <w:suppressLineNumbers w:val="0"/>
              <w:kinsoku/>
              <w:overflowPunct/>
              <w:topLinePunct w:val="0"/>
              <w:bidi w:val="0"/>
              <w:spacing w:line="560" w:lineRule="exact"/>
              <w:jc w:val="center"/>
              <w:textAlignment w:val="center"/>
              <w:rPr>
                <w:rFonts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871E6A">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14918</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3528C1">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14918</w:t>
            </w:r>
          </w:p>
        </w:tc>
      </w:tr>
      <w:tr w14:paraId="64842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CCD3AA">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减：无形资产累计摊销</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2F5A93">
            <w:pPr>
              <w:keepNext w:val="0"/>
              <w:keepLines w:val="0"/>
              <w:pageBreakBefore w:val="0"/>
              <w:widowControl/>
              <w:suppressLineNumbers w:val="0"/>
              <w:kinsoku/>
              <w:overflowPunct/>
              <w:topLinePunct w:val="0"/>
              <w:bidi w:val="0"/>
              <w:spacing w:line="560" w:lineRule="exact"/>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10</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82D1F1">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11607.58</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B718E6">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12526.54</w:t>
            </w:r>
          </w:p>
        </w:tc>
      </w:tr>
      <w:tr w14:paraId="72922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42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EB393E">
            <w:pPr>
              <w:keepNext w:val="0"/>
              <w:keepLines w:val="0"/>
              <w:pageBreakBefore w:val="0"/>
              <w:widowControl/>
              <w:suppressLineNumbers w:val="0"/>
              <w:kinsoku/>
              <w:overflowPunct/>
              <w:topLinePunct w:val="0"/>
              <w:bidi w:val="0"/>
              <w:spacing w:line="560" w:lineRule="exact"/>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 xml:space="preserve">          无形资产净值</w:t>
            </w:r>
          </w:p>
        </w:tc>
        <w:tc>
          <w:tcPr>
            <w:tcW w:w="158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2F71D5">
            <w:pPr>
              <w:keepNext w:val="0"/>
              <w:keepLines w:val="0"/>
              <w:pageBreakBefore w:val="0"/>
              <w:widowControl/>
              <w:suppressLineNumbers w:val="0"/>
              <w:kinsoku/>
              <w:overflowPunct/>
              <w:topLinePunct w:val="0"/>
              <w:bidi w:val="0"/>
              <w:spacing w:line="560" w:lineRule="exact"/>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11</w:t>
            </w:r>
          </w:p>
        </w:tc>
        <w:tc>
          <w:tcPr>
            <w:tcW w:w="182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C602BC">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3310.42</w:t>
            </w:r>
          </w:p>
        </w:tc>
        <w:tc>
          <w:tcPr>
            <w:tcW w:w="17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97ECB5">
            <w:pPr>
              <w:keepNext w:val="0"/>
              <w:keepLines w:val="0"/>
              <w:pageBreakBefore w:val="0"/>
              <w:widowControl/>
              <w:suppressLineNumbers w:val="0"/>
              <w:kinsoku/>
              <w:overflowPunct/>
              <w:topLinePunct w:val="0"/>
              <w:bidi w:val="0"/>
              <w:spacing w:line="560" w:lineRule="exact"/>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2391.46</w:t>
            </w:r>
          </w:p>
        </w:tc>
      </w:tr>
    </w:tbl>
    <w:p w14:paraId="7510B73D">
      <w:pPr>
        <w:keepNext w:val="0"/>
        <w:keepLines w:val="0"/>
        <w:pageBreakBefore w:val="0"/>
        <w:kinsoku/>
        <w:overflowPunct/>
        <w:topLinePunct w:val="0"/>
        <w:bidi w:val="0"/>
        <w:adjustRightInd w:val="0"/>
        <w:snapToGrid w:val="0"/>
        <w:spacing w:line="560" w:lineRule="exact"/>
        <w:ind w:firstLine="640" w:firstLineChars="200"/>
        <w:rPr>
          <w:rFonts w:hint="eastAsia" w:ascii="楷体" w:hAnsi="楷体" w:eastAsia="楷体" w:cs="楷体_GB2312"/>
          <w:bCs/>
          <w:color w:val="000000" w:themeColor="text1"/>
          <w:sz w:val="32"/>
          <w:szCs w:val="32"/>
        </w:rPr>
      </w:pPr>
      <w:r>
        <w:rPr>
          <w:rFonts w:hint="eastAsia" w:ascii="楷体" w:hAnsi="楷体" w:eastAsia="楷体" w:cs="楷体_GB2312"/>
          <w:bCs/>
          <w:color w:val="000000" w:themeColor="text1"/>
          <w:sz w:val="32"/>
          <w:szCs w:val="32"/>
        </w:rPr>
        <w:t>（二）部门收支预决算情况</w:t>
      </w:r>
    </w:p>
    <w:p w14:paraId="5D4A8F5A">
      <w:pPr>
        <w:keepNext w:val="0"/>
        <w:keepLines w:val="0"/>
        <w:pageBreakBefore w:val="0"/>
        <w:kinsoku/>
        <w:overflowPunct/>
        <w:topLinePunct w:val="0"/>
        <w:bidi w:val="0"/>
        <w:snapToGrid w:val="0"/>
        <w:spacing w:line="560" w:lineRule="exact"/>
        <w:ind w:firstLine="643" w:firstLineChars="200"/>
        <w:rPr>
          <w:rFonts w:ascii="楷体_GB2312" w:hAnsi="仿宋" w:eastAsia="楷体_GB2312"/>
          <w:b/>
          <w:sz w:val="32"/>
          <w:szCs w:val="32"/>
        </w:rPr>
      </w:pPr>
      <w:r>
        <w:rPr>
          <w:rFonts w:hint="eastAsia" w:ascii="楷体_GB2312" w:hAnsi="仿宋" w:eastAsia="楷体_GB2312"/>
          <w:b/>
          <w:sz w:val="32"/>
          <w:szCs w:val="32"/>
          <w:lang w:val="en-US" w:eastAsia="zh-CN"/>
        </w:rPr>
        <w:t>1、</w:t>
      </w:r>
      <w:r>
        <w:rPr>
          <w:rFonts w:hint="eastAsia" w:ascii="楷体_GB2312" w:hAnsi="仿宋" w:eastAsia="楷体_GB2312"/>
          <w:b/>
          <w:sz w:val="32"/>
          <w:szCs w:val="32"/>
        </w:rPr>
        <w:t>收入支出预算安排情况。</w:t>
      </w:r>
    </w:p>
    <w:p w14:paraId="602D98E5">
      <w:pPr>
        <w:keepNext w:val="0"/>
        <w:keepLines w:val="0"/>
        <w:pageBreakBefore w:val="0"/>
        <w:kinsoku/>
        <w:overflowPunct/>
        <w:topLinePunct w:val="0"/>
        <w:bidi w:val="0"/>
        <w:snapToGrid w:val="0"/>
        <w:spacing w:line="560" w:lineRule="exact"/>
        <w:ind w:firstLine="640" w:firstLineChars="200"/>
        <w:rPr>
          <w:rFonts w:hint="eastAsia" w:ascii="仿宋_GB2312" w:hAnsi="仿宋" w:eastAsia="仿宋_GB2312"/>
          <w:sz w:val="32"/>
          <w:szCs w:val="32"/>
          <w:highlight w:val="none"/>
        </w:rPr>
      </w:pPr>
      <w:r>
        <w:rPr>
          <w:rFonts w:hint="eastAsia" w:ascii="仿宋" w:hAnsi="仿宋" w:eastAsia="仿宋"/>
          <w:color w:val="000000"/>
          <w:sz w:val="32"/>
          <w:szCs w:val="32"/>
          <w:lang w:val="en-US" w:eastAsia="zh-CN"/>
        </w:rPr>
        <w:t>2025</w:t>
      </w:r>
      <w:r>
        <w:rPr>
          <w:rFonts w:hint="eastAsia" w:ascii="仿宋" w:hAnsi="仿宋" w:eastAsia="仿宋"/>
          <w:color w:val="000000"/>
          <w:sz w:val="32"/>
          <w:szCs w:val="32"/>
        </w:rPr>
        <w:t>年收入年初预算</w:t>
      </w:r>
      <w:r>
        <w:rPr>
          <w:rFonts w:hint="eastAsia" w:ascii="仿宋" w:hAnsi="仿宋" w:eastAsia="仿宋"/>
          <w:color w:val="000000"/>
          <w:sz w:val="32"/>
          <w:szCs w:val="32"/>
          <w:lang w:val="en-US" w:eastAsia="zh-CN"/>
        </w:rPr>
        <w:t>2237.73</w:t>
      </w:r>
      <w:r>
        <w:rPr>
          <w:rFonts w:hint="eastAsia" w:ascii="仿宋" w:hAnsi="仿宋" w:eastAsia="仿宋"/>
          <w:color w:val="000000"/>
          <w:sz w:val="32"/>
          <w:szCs w:val="32"/>
        </w:rPr>
        <w:t>万元，为一般公共预算财政拨款收入</w:t>
      </w:r>
      <w:r>
        <w:rPr>
          <w:rFonts w:hint="eastAsia" w:ascii="仿宋" w:hAnsi="仿宋" w:eastAsia="仿宋"/>
          <w:color w:val="000000"/>
          <w:sz w:val="32"/>
          <w:szCs w:val="32"/>
          <w:lang w:eastAsia="zh-CN"/>
        </w:rPr>
        <w:t>；</w:t>
      </w: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4</w:t>
      </w:r>
      <w:r>
        <w:rPr>
          <w:rFonts w:hint="eastAsia" w:ascii="仿宋" w:hAnsi="仿宋" w:eastAsia="仿宋"/>
          <w:color w:val="000000"/>
          <w:sz w:val="32"/>
          <w:szCs w:val="32"/>
        </w:rPr>
        <w:t>年收入年初预算</w:t>
      </w:r>
      <w:r>
        <w:rPr>
          <w:rFonts w:hint="eastAsia" w:ascii="仿宋" w:hAnsi="仿宋" w:eastAsia="仿宋"/>
          <w:color w:val="000000"/>
          <w:sz w:val="32"/>
          <w:szCs w:val="32"/>
          <w:lang w:val="en-US" w:eastAsia="zh-CN"/>
        </w:rPr>
        <w:t>2463.14</w:t>
      </w:r>
      <w:r>
        <w:rPr>
          <w:rFonts w:hint="eastAsia" w:ascii="仿宋" w:hAnsi="仿宋" w:eastAsia="仿宋"/>
          <w:color w:val="000000"/>
          <w:sz w:val="32"/>
          <w:szCs w:val="32"/>
        </w:rPr>
        <w:t>万元，为一般公共预算财政拨款收入，比上年</w:t>
      </w:r>
      <w:r>
        <w:rPr>
          <w:rFonts w:hint="eastAsia" w:ascii="仿宋" w:hAnsi="仿宋" w:eastAsia="仿宋"/>
          <w:color w:val="000000"/>
          <w:sz w:val="32"/>
          <w:szCs w:val="32"/>
          <w:lang w:eastAsia="zh-CN"/>
        </w:rPr>
        <w:t>减少</w:t>
      </w:r>
      <w:r>
        <w:rPr>
          <w:rFonts w:hint="eastAsia" w:ascii="仿宋" w:hAnsi="仿宋" w:eastAsia="仿宋"/>
          <w:color w:val="000000"/>
          <w:sz w:val="32"/>
          <w:szCs w:val="32"/>
          <w:lang w:val="en-US" w:eastAsia="zh-CN"/>
        </w:rPr>
        <w:t>225.41</w:t>
      </w:r>
      <w:r>
        <w:rPr>
          <w:rFonts w:hint="eastAsia" w:ascii="仿宋" w:hAnsi="仿宋" w:eastAsia="仿宋"/>
          <w:color w:val="000000"/>
          <w:sz w:val="32"/>
          <w:szCs w:val="32"/>
        </w:rPr>
        <w:t>万元，</w:t>
      </w:r>
      <w:r>
        <w:rPr>
          <w:rFonts w:hint="eastAsia" w:ascii="仿宋" w:hAnsi="仿宋" w:eastAsia="仿宋"/>
          <w:color w:val="000000"/>
          <w:sz w:val="32"/>
          <w:szCs w:val="32"/>
          <w:lang w:eastAsia="zh-CN"/>
        </w:rPr>
        <w:t>减</w:t>
      </w:r>
      <w:r>
        <w:rPr>
          <w:rFonts w:hint="eastAsia" w:ascii="仿宋" w:hAnsi="仿宋" w:eastAsia="仿宋"/>
          <w:color w:val="000000"/>
          <w:sz w:val="32"/>
          <w:szCs w:val="32"/>
        </w:rPr>
        <w:t>幅</w:t>
      </w:r>
      <w:r>
        <w:rPr>
          <w:rFonts w:hint="eastAsia" w:ascii="仿宋" w:hAnsi="仿宋" w:eastAsia="仿宋"/>
          <w:color w:val="000000"/>
          <w:sz w:val="32"/>
          <w:szCs w:val="32"/>
          <w:lang w:val="en-US" w:eastAsia="zh-CN"/>
        </w:rPr>
        <w:t>9.15</w:t>
      </w:r>
      <w:r>
        <w:rPr>
          <w:rFonts w:hint="eastAsia" w:ascii="仿宋" w:hAnsi="仿宋" w:eastAsia="仿宋"/>
          <w:color w:val="000000"/>
          <w:sz w:val="32"/>
          <w:szCs w:val="32"/>
        </w:rPr>
        <w:t>%，</w:t>
      </w:r>
      <w:r>
        <w:rPr>
          <w:rFonts w:hint="eastAsia" w:ascii="仿宋" w:hAnsi="仿宋" w:eastAsia="仿宋"/>
          <w:sz w:val="32"/>
          <w:szCs w:val="32"/>
        </w:rPr>
        <w:t>主要</w:t>
      </w:r>
      <w:r>
        <w:rPr>
          <w:rFonts w:hint="eastAsia" w:ascii="仿宋" w:hAnsi="仿宋" w:eastAsia="仿宋"/>
          <w:sz w:val="32"/>
          <w:szCs w:val="32"/>
          <w:lang w:eastAsia="zh-CN"/>
        </w:rPr>
        <w:t>是项目收入有所减少</w:t>
      </w:r>
      <w:r>
        <w:rPr>
          <w:rFonts w:hint="eastAsia" w:ascii="仿宋" w:hAnsi="仿宋" w:eastAsia="仿宋"/>
          <w:sz w:val="32"/>
          <w:szCs w:val="32"/>
        </w:rPr>
        <w:t>。</w:t>
      </w:r>
      <w:r>
        <w:rPr>
          <w:rFonts w:hint="eastAsia" w:ascii="仿宋" w:hAnsi="仿宋" w:eastAsia="仿宋"/>
          <w:sz w:val="32"/>
          <w:szCs w:val="32"/>
          <w:lang w:val="en-US" w:eastAsia="zh-CN"/>
        </w:rPr>
        <w:t>2025</w:t>
      </w:r>
      <w:r>
        <w:rPr>
          <w:rFonts w:hint="eastAsia" w:ascii="仿宋" w:hAnsi="仿宋" w:eastAsia="仿宋"/>
          <w:sz w:val="32"/>
          <w:szCs w:val="32"/>
        </w:rPr>
        <w:t>年</w:t>
      </w:r>
      <w:r>
        <w:rPr>
          <w:rFonts w:hint="eastAsia" w:ascii="仿宋" w:hAnsi="仿宋" w:eastAsia="仿宋"/>
          <w:color w:val="000000"/>
          <w:sz w:val="32"/>
          <w:szCs w:val="32"/>
        </w:rPr>
        <w:t>支出年初预算</w:t>
      </w:r>
      <w:r>
        <w:rPr>
          <w:rFonts w:hint="eastAsia" w:ascii="仿宋" w:hAnsi="仿宋" w:eastAsia="仿宋"/>
          <w:color w:val="000000"/>
          <w:sz w:val="32"/>
          <w:szCs w:val="32"/>
          <w:lang w:val="en-US" w:eastAsia="zh-CN"/>
        </w:rPr>
        <w:t>2237.73</w:t>
      </w:r>
      <w:r>
        <w:rPr>
          <w:rFonts w:hint="eastAsia" w:ascii="仿宋" w:hAnsi="仿宋" w:eastAsia="仿宋"/>
          <w:color w:val="000000"/>
          <w:sz w:val="32"/>
          <w:szCs w:val="32"/>
        </w:rPr>
        <w:t>万元，其中，</w:t>
      </w:r>
      <w:r>
        <w:rPr>
          <w:rFonts w:hint="eastAsia" w:ascii="仿宋" w:hAnsi="仿宋" w:eastAsia="仿宋"/>
          <w:color w:val="000000"/>
          <w:sz w:val="32"/>
          <w:szCs w:val="32"/>
          <w:lang w:eastAsia="zh-CN"/>
        </w:rPr>
        <w:t>基本支出</w:t>
      </w:r>
      <w:r>
        <w:rPr>
          <w:rFonts w:hint="eastAsia" w:ascii="仿宋" w:hAnsi="仿宋" w:eastAsia="仿宋"/>
          <w:color w:val="000000"/>
          <w:sz w:val="32"/>
          <w:szCs w:val="32"/>
          <w:lang w:val="en-US" w:eastAsia="zh-CN"/>
        </w:rPr>
        <w:t>1677.50万元，</w:t>
      </w:r>
      <w:r>
        <w:rPr>
          <w:rFonts w:hint="eastAsia" w:ascii="仿宋" w:hAnsi="仿宋" w:eastAsia="仿宋"/>
          <w:color w:val="000000"/>
          <w:sz w:val="32"/>
          <w:szCs w:val="32"/>
        </w:rPr>
        <w:t>项目支出</w:t>
      </w:r>
      <w:r>
        <w:rPr>
          <w:rFonts w:hint="eastAsia" w:ascii="仿宋" w:hAnsi="仿宋" w:eastAsia="仿宋"/>
          <w:color w:val="000000"/>
          <w:sz w:val="32"/>
          <w:szCs w:val="32"/>
          <w:lang w:val="en-US" w:eastAsia="zh-CN"/>
        </w:rPr>
        <w:t>560.23</w:t>
      </w:r>
      <w:r>
        <w:rPr>
          <w:rFonts w:hint="eastAsia" w:ascii="仿宋" w:hAnsi="仿宋" w:eastAsia="仿宋"/>
          <w:color w:val="000000"/>
          <w:sz w:val="32"/>
          <w:szCs w:val="32"/>
        </w:rPr>
        <w:t>万元。202</w:t>
      </w:r>
      <w:r>
        <w:rPr>
          <w:rFonts w:hint="eastAsia" w:ascii="仿宋" w:hAnsi="仿宋" w:eastAsia="仿宋"/>
          <w:color w:val="000000"/>
          <w:sz w:val="32"/>
          <w:szCs w:val="32"/>
          <w:lang w:val="en-US" w:eastAsia="zh-CN"/>
        </w:rPr>
        <w:t>4</w:t>
      </w:r>
      <w:r>
        <w:rPr>
          <w:rFonts w:hint="eastAsia" w:ascii="仿宋" w:hAnsi="仿宋" w:eastAsia="仿宋"/>
          <w:color w:val="000000"/>
          <w:sz w:val="32"/>
          <w:szCs w:val="32"/>
        </w:rPr>
        <w:t>年支出年初预算</w:t>
      </w:r>
      <w:r>
        <w:rPr>
          <w:rFonts w:hint="eastAsia" w:ascii="仿宋" w:hAnsi="仿宋" w:eastAsia="仿宋"/>
          <w:color w:val="000000"/>
          <w:sz w:val="32"/>
          <w:szCs w:val="32"/>
          <w:lang w:val="en-US" w:eastAsia="zh-CN"/>
        </w:rPr>
        <w:t>2463.14</w:t>
      </w:r>
      <w:r>
        <w:rPr>
          <w:rFonts w:hint="eastAsia" w:ascii="仿宋" w:hAnsi="仿宋" w:eastAsia="仿宋"/>
          <w:color w:val="000000"/>
          <w:sz w:val="32"/>
          <w:szCs w:val="32"/>
        </w:rPr>
        <w:t>万元，其中，</w:t>
      </w:r>
      <w:r>
        <w:rPr>
          <w:rFonts w:hint="eastAsia" w:ascii="仿宋" w:hAnsi="仿宋" w:eastAsia="仿宋"/>
          <w:color w:val="000000"/>
          <w:sz w:val="32"/>
          <w:szCs w:val="32"/>
          <w:lang w:eastAsia="zh-CN"/>
        </w:rPr>
        <w:t>基本支出</w:t>
      </w:r>
      <w:r>
        <w:rPr>
          <w:rFonts w:hint="eastAsia" w:ascii="仿宋" w:hAnsi="仿宋" w:eastAsia="仿宋"/>
          <w:color w:val="000000"/>
          <w:sz w:val="32"/>
          <w:szCs w:val="32"/>
          <w:lang w:val="en-US" w:eastAsia="zh-CN"/>
        </w:rPr>
        <w:t>1707.61万元</w:t>
      </w:r>
      <w:r>
        <w:rPr>
          <w:rFonts w:hint="eastAsia" w:ascii="仿宋" w:hAnsi="仿宋" w:eastAsia="仿宋"/>
          <w:color w:val="000000"/>
          <w:sz w:val="32"/>
          <w:szCs w:val="32"/>
        </w:rPr>
        <w:t>，项目支出</w:t>
      </w:r>
      <w:r>
        <w:rPr>
          <w:rFonts w:hint="eastAsia" w:ascii="仿宋" w:hAnsi="仿宋" w:eastAsia="仿宋"/>
          <w:color w:val="000000"/>
          <w:sz w:val="32"/>
          <w:szCs w:val="32"/>
          <w:lang w:val="en-US" w:eastAsia="zh-CN"/>
        </w:rPr>
        <w:t>755.53</w:t>
      </w:r>
      <w:r>
        <w:rPr>
          <w:rFonts w:hint="eastAsia" w:ascii="仿宋" w:hAnsi="仿宋" w:eastAsia="仿宋"/>
          <w:color w:val="000000"/>
          <w:sz w:val="32"/>
          <w:szCs w:val="32"/>
        </w:rPr>
        <w:t>万元。比上年</w:t>
      </w:r>
      <w:r>
        <w:rPr>
          <w:rFonts w:hint="eastAsia" w:ascii="仿宋" w:hAnsi="仿宋" w:eastAsia="仿宋"/>
          <w:color w:val="000000"/>
          <w:sz w:val="32"/>
          <w:szCs w:val="32"/>
          <w:lang w:eastAsia="zh-CN"/>
        </w:rPr>
        <w:t>减少</w:t>
      </w:r>
      <w:r>
        <w:rPr>
          <w:rFonts w:hint="eastAsia" w:ascii="仿宋" w:hAnsi="仿宋" w:eastAsia="仿宋"/>
          <w:color w:val="000000"/>
          <w:sz w:val="32"/>
          <w:szCs w:val="32"/>
          <w:lang w:val="en-US" w:eastAsia="zh-CN"/>
        </w:rPr>
        <w:t>225.41</w:t>
      </w:r>
      <w:r>
        <w:rPr>
          <w:rFonts w:hint="eastAsia" w:ascii="仿宋" w:hAnsi="仿宋" w:eastAsia="仿宋"/>
          <w:color w:val="000000"/>
          <w:sz w:val="32"/>
          <w:szCs w:val="32"/>
        </w:rPr>
        <w:t>万元，</w:t>
      </w:r>
      <w:r>
        <w:rPr>
          <w:rFonts w:hint="eastAsia" w:ascii="仿宋" w:hAnsi="仿宋" w:eastAsia="仿宋"/>
          <w:color w:val="000000"/>
          <w:sz w:val="32"/>
          <w:szCs w:val="32"/>
          <w:lang w:eastAsia="zh-CN"/>
        </w:rPr>
        <w:t>减</w:t>
      </w:r>
      <w:r>
        <w:rPr>
          <w:rFonts w:hint="eastAsia" w:ascii="仿宋" w:hAnsi="仿宋" w:eastAsia="仿宋"/>
          <w:color w:val="000000"/>
          <w:sz w:val="32"/>
          <w:szCs w:val="32"/>
        </w:rPr>
        <w:t>幅</w:t>
      </w:r>
      <w:r>
        <w:rPr>
          <w:rFonts w:hint="eastAsia" w:ascii="仿宋" w:hAnsi="仿宋" w:eastAsia="仿宋"/>
          <w:color w:val="000000"/>
          <w:sz w:val="32"/>
          <w:szCs w:val="32"/>
          <w:lang w:val="en-US" w:eastAsia="zh-CN"/>
        </w:rPr>
        <w:t>9.15</w:t>
      </w:r>
      <w:r>
        <w:rPr>
          <w:rFonts w:hint="eastAsia" w:ascii="仿宋" w:hAnsi="仿宋" w:eastAsia="仿宋"/>
          <w:color w:val="000000"/>
          <w:sz w:val="32"/>
          <w:szCs w:val="32"/>
        </w:rPr>
        <w:t>%，</w:t>
      </w:r>
      <w:r>
        <w:rPr>
          <w:rFonts w:hint="eastAsia" w:ascii="仿宋" w:hAnsi="仿宋" w:eastAsia="仿宋"/>
          <w:sz w:val="32"/>
          <w:szCs w:val="32"/>
        </w:rPr>
        <w:t>主要</w:t>
      </w:r>
      <w:r>
        <w:rPr>
          <w:rFonts w:hint="eastAsia" w:ascii="仿宋" w:hAnsi="仿宋" w:eastAsia="仿宋"/>
          <w:sz w:val="32"/>
          <w:szCs w:val="32"/>
          <w:lang w:eastAsia="zh-CN"/>
        </w:rPr>
        <w:t>是</w:t>
      </w:r>
      <w:r>
        <w:rPr>
          <w:rFonts w:hint="eastAsia" w:ascii="仿宋" w:hAnsi="仿宋" w:eastAsia="仿宋"/>
          <w:sz w:val="32"/>
          <w:szCs w:val="32"/>
        </w:rPr>
        <w:t>项目</w:t>
      </w:r>
      <w:r>
        <w:rPr>
          <w:rFonts w:hint="eastAsia" w:ascii="仿宋" w:hAnsi="仿宋" w:eastAsia="仿宋"/>
          <w:sz w:val="32"/>
          <w:szCs w:val="32"/>
          <w:lang w:eastAsia="zh-CN"/>
        </w:rPr>
        <w:t>支出有所减少</w:t>
      </w:r>
      <w:r>
        <w:rPr>
          <w:rFonts w:hint="eastAsia" w:ascii="仿宋" w:hAnsi="仿宋" w:eastAsia="仿宋"/>
          <w:sz w:val="32"/>
          <w:szCs w:val="32"/>
        </w:rPr>
        <w:t>。</w:t>
      </w:r>
    </w:p>
    <w:p w14:paraId="473EB581">
      <w:pPr>
        <w:keepNext w:val="0"/>
        <w:keepLines w:val="0"/>
        <w:pageBreakBefore w:val="0"/>
        <w:kinsoku/>
        <w:overflowPunct/>
        <w:topLinePunct w:val="0"/>
        <w:bidi w:val="0"/>
        <w:snapToGrid w:val="0"/>
        <w:spacing w:line="560" w:lineRule="exact"/>
        <w:ind w:firstLine="643" w:firstLineChars="200"/>
        <w:outlineLvl w:val="0"/>
        <w:rPr>
          <w:rFonts w:ascii="楷体_GB2312" w:hAnsi="仿宋" w:eastAsia="楷体_GB2312"/>
          <w:b/>
          <w:sz w:val="32"/>
          <w:szCs w:val="32"/>
        </w:rPr>
      </w:pPr>
      <w:r>
        <w:rPr>
          <w:rFonts w:hint="eastAsia" w:ascii="楷体_GB2312" w:hAnsi="仿宋" w:eastAsia="楷体_GB2312"/>
          <w:b/>
          <w:sz w:val="32"/>
          <w:szCs w:val="32"/>
          <w:lang w:val="en-US" w:eastAsia="zh-CN"/>
        </w:rPr>
        <w:t>2、</w:t>
      </w:r>
      <w:r>
        <w:rPr>
          <w:rFonts w:hint="eastAsia" w:ascii="楷体_GB2312" w:hAnsi="仿宋" w:eastAsia="楷体_GB2312"/>
          <w:b/>
          <w:sz w:val="32"/>
          <w:szCs w:val="32"/>
        </w:rPr>
        <w:t>收入支出预算执行情况。</w:t>
      </w:r>
    </w:p>
    <w:p w14:paraId="5C482240">
      <w:pPr>
        <w:keepNext w:val="0"/>
        <w:keepLines w:val="0"/>
        <w:pageBreakBefore w:val="0"/>
        <w:kinsoku/>
        <w:overflowPunct/>
        <w:topLinePunct w:val="0"/>
        <w:bidi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202</w:t>
      </w:r>
      <w:r>
        <w:rPr>
          <w:rFonts w:hint="eastAsia" w:ascii="仿宋" w:hAnsi="仿宋" w:eastAsia="仿宋"/>
          <w:sz w:val="32"/>
          <w:szCs w:val="32"/>
          <w:lang w:val="en-US" w:eastAsia="zh-CN"/>
        </w:rPr>
        <w:t>5年收入</w:t>
      </w:r>
      <w:r>
        <w:rPr>
          <w:rFonts w:hint="eastAsia" w:ascii="仿宋" w:hAnsi="仿宋" w:eastAsia="仿宋"/>
          <w:sz w:val="32"/>
          <w:szCs w:val="32"/>
          <w:lang w:eastAsia="zh-CN"/>
        </w:rPr>
        <w:t>年初预算</w:t>
      </w:r>
      <w:r>
        <w:rPr>
          <w:rFonts w:hint="eastAsia" w:ascii="仿宋" w:hAnsi="仿宋" w:eastAsia="仿宋"/>
          <w:sz w:val="32"/>
          <w:szCs w:val="32"/>
          <w:lang w:val="en-US" w:eastAsia="zh-CN"/>
        </w:rPr>
        <w:t>2237.73</w:t>
      </w:r>
      <w:r>
        <w:rPr>
          <w:rFonts w:hint="eastAsia" w:ascii="仿宋" w:hAnsi="仿宋" w:eastAsia="仿宋"/>
          <w:sz w:val="32"/>
          <w:szCs w:val="32"/>
        </w:rPr>
        <w:t>万元，202</w:t>
      </w:r>
      <w:r>
        <w:rPr>
          <w:rFonts w:hint="eastAsia" w:ascii="仿宋" w:hAnsi="仿宋" w:eastAsia="仿宋"/>
          <w:sz w:val="32"/>
          <w:szCs w:val="32"/>
          <w:lang w:val="en-US" w:eastAsia="zh-CN"/>
        </w:rPr>
        <w:t>5</w:t>
      </w:r>
      <w:r>
        <w:rPr>
          <w:rFonts w:hint="eastAsia" w:ascii="仿宋" w:hAnsi="仿宋" w:eastAsia="仿宋"/>
          <w:sz w:val="32"/>
          <w:szCs w:val="32"/>
        </w:rPr>
        <w:t>年本年实际收入</w:t>
      </w:r>
      <w:r>
        <w:rPr>
          <w:rFonts w:hint="eastAsia" w:ascii="仿宋" w:hAnsi="仿宋" w:eastAsia="仿宋"/>
          <w:sz w:val="32"/>
          <w:szCs w:val="32"/>
          <w:lang w:val="en-US" w:eastAsia="zh-CN"/>
        </w:rPr>
        <w:t>2205.05</w:t>
      </w:r>
      <w:r>
        <w:rPr>
          <w:rFonts w:hint="eastAsia" w:ascii="仿宋" w:hAnsi="仿宋" w:eastAsia="仿宋"/>
          <w:sz w:val="32"/>
          <w:szCs w:val="32"/>
        </w:rPr>
        <w:t>万元，</w:t>
      </w:r>
      <w:r>
        <w:rPr>
          <w:rFonts w:hint="eastAsia" w:ascii="仿宋" w:hAnsi="仿宋" w:eastAsia="仿宋"/>
          <w:sz w:val="32"/>
          <w:szCs w:val="32"/>
          <w:lang w:eastAsia="zh-CN"/>
        </w:rPr>
        <w:t>差异为</w:t>
      </w:r>
      <w:r>
        <w:rPr>
          <w:rFonts w:hint="eastAsia" w:ascii="仿宋" w:hAnsi="仿宋" w:eastAsia="仿宋"/>
          <w:sz w:val="32"/>
          <w:szCs w:val="32"/>
          <w:lang w:val="en-US" w:eastAsia="zh-CN"/>
        </w:rPr>
        <w:t>32.68</w:t>
      </w:r>
      <w:r>
        <w:rPr>
          <w:rFonts w:hint="eastAsia" w:ascii="仿宋" w:hAnsi="仿宋" w:eastAsia="仿宋"/>
          <w:sz w:val="32"/>
          <w:szCs w:val="32"/>
        </w:rPr>
        <w:t>万元，</w:t>
      </w:r>
      <w:r>
        <w:rPr>
          <w:rFonts w:hint="eastAsia" w:ascii="仿宋" w:hAnsi="仿宋" w:eastAsia="仿宋"/>
          <w:sz w:val="32"/>
          <w:szCs w:val="32"/>
          <w:lang w:eastAsia="zh-CN"/>
        </w:rPr>
        <w:t>差异率为</w:t>
      </w:r>
      <w:r>
        <w:rPr>
          <w:rFonts w:hint="eastAsia" w:ascii="仿宋" w:hAnsi="仿宋" w:eastAsia="仿宋"/>
          <w:sz w:val="32"/>
          <w:szCs w:val="32"/>
          <w:lang w:val="en-US" w:eastAsia="zh-CN"/>
        </w:rPr>
        <w:t>-1.46</w:t>
      </w:r>
      <w:r>
        <w:rPr>
          <w:rFonts w:hint="eastAsia" w:ascii="仿宋" w:hAnsi="仿宋" w:eastAsia="仿宋"/>
          <w:sz w:val="32"/>
          <w:szCs w:val="32"/>
        </w:rPr>
        <w:t>%，主要</w:t>
      </w:r>
      <w:r>
        <w:rPr>
          <w:rFonts w:hint="eastAsia" w:ascii="仿宋" w:hAnsi="仿宋" w:eastAsia="仿宋"/>
          <w:sz w:val="32"/>
          <w:szCs w:val="32"/>
          <w:lang w:eastAsia="zh-CN"/>
        </w:rPr>
        <w:t>原因为公用经费收入有所减少。</w:t>
      </w:r>
    </w:p>
    <w:p w14:paraId="4C81AE8B">
      <w:pPr>
        <w:keepNext w:val="0"/>
        <w:keepLines w:val="0"/>
        <w:pageBreakBefore w:val="0"/>
        <w:kinsoku/>
        <w:overflowPunct/>
        <w:topLinePunct w:val="0"/>
        <w:bidi w:val="0"/>
        <w:adjustRightInd w:val="0"/>
        <w:snapToGrid w:val="0"/>
        <w:spacing w:line="560" w:lineRule="exact"/>
        <w:ind w:firstLine="640" w:firstLineChars="200"/>
        <w:rPr>
          <w:rFonts w:hint="eastAsia" w:ascii="楷体" w:hAnsi="楷体" w:eastAsia="楷体" w:cs="楷体_GB2312"/>
          <w:bCs/>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5年支出</w:t>
      </w:r>
      <w:r>
        <w:rPr>
          <w:rFonts w:hint="eastAsia" w:ascii="仿宋" w:hAnsi="仿宋" w:eastAsia="仿宋"/>
          <w:sz w:val="32"/>
          <w:szCs w:val="32"/>
          <w:lang w:eastAsia="zh-CN"/>
        </w:rPr>
        <w:t>年初预算</w:t>
      </w:r>
      <w:r>
        <w:rPr>
          <w:rFonts w:hint="eastAsia" w:ascii="仿宋" w:hAnsi="仿宋" w:eastAsia="仿宋"/>
          <w:sz w:val="32"/>
          <w:szCs w:val="32"/>
          <w:lang w:val="en-US" w:eastAsia="zh-CN"/>
        </w:rPr>
        <w:t>2237.73</w:t>
      </w:r>
      <w:r>
        <w:rPr>
          <w:rFonts w:hint="eastAsia" w:ascii="仿宋" w:hAnsi="仿宋" w:eastAsia="仿宋"/>
          <w:sz w:val="32"/>
          <w:szCs w:val="32"/>
        </w:rPr>
        <w:t>万元，202</w:t>
      </w:r>
      <w:r>
        <w:rPr>
          <w:rFonts w:hint="eastAsia" w:ascii="仿宋" w:hAnsi="仿宋" w:eastAsia="仿宋"/>
          <w:sz w:val="32"/>
          <w:szCs w:val="32"/>
          <w:lang w:val="en-US" w:eastAsia="zh-CN"/>
        </w:rPr>
        <w:t>5</w:t>
      </w:r>
      <w:r>
        <w:rPr>
          <w:rFonts w:hint="eastAsia" w:ascii="仿宋" w:hAnsi="仿宋" w:eastAsia="仿宋"/>
          <w:sz w:val="32"/>
          <w:szCs w:val="32"/>
        </w:rPr>
        <w:t>年本年实际</w:t>
      </w:r>
      <w:r>
        <w:rPr>
          <w:rFonts w:hint="eastAsia" w:ascii="仿宋" w:hAnsi="仿宋" w:eastAsia="仿宋"/>
          <w:sz w:val="32"/>
          <w:szCs w:val="32"/>
          <w:lang w:eastAsia="zh-CN"/>
        </w:rPr>
        <w:t>支出</w:t>
      </w:r>
      <w:r>
        <w:rPr>
          <w:rFonts w:hint="eastAsia" w:ascii="仿宋" w:hAnsi="仿宋" w:eastAsia="仿宋"/>
          <w:sz w:val="32"/>
          <w:szCs w:val="32"/>
          <w:lang w:val="en-US" w:eastAsia="zh-CN"/>
        </w:rPr>
        <w:t>2205.05</w:t>
      </w:r>
      <w:r>
        <w:rPr>
          <w:rFonts w:hint="eastAsia" w:ascii="仿宋" w:hAnsi="仿宋" w:eastAsia="仿宋"/>
          <w:sz w:val="32"/>
          <w:szCs w:val="32"/>
        </w:rPr>
        <w:t>万元，</w:t>
      </w:r>
      <w:r>
        <w:rPr>
          <w:rFonts w:hint="eastAsia" w:ascii="仿宋" w:hAnsi="仿宋" w:eastAsia="仿宋"/>
          <w:sz w:val="32"/>
          <w:szCs w:val="32"/>
          <w:lang w:eastAsia="zh-CN"/>
        </w:rPr>
        <w:t>差异为</w:t>
      </w:r>
      <w:r>
        <w:rPr>
          <w:rFonts w:hint="eastAsia" w:ascii="仿宋" w:hAnsi="仿宋" w:eastAsia="仿宋"/>
          <w:sz w:val="32"/>
          <w:szCs w:val="32"/>
          <w:lang w:val="en-US" w:eastAsia="zh-CN"/>
        </w:rPr>
        <w:t>32.68</w:t>
      </w:r>
      <w:r>
        <w:rPr>
          <w:rFonts w:hint="eastAsia" w:ascii="仿宋" w:hAnsi="仿宋" w:eastAsia="仿宋"/>
          <w:sz w:val="32"/>
          <w:szCs w:val="32"/>
        </w:rPr>
        <w:t>万元，</w:t>
      </w:r>
      <w:r>
        <w:rPr>
          <w:rFonts w:hint="eastAsia" w:ascii="仿宋" w:hAnsi="仿宋" w:eastAsia="仿宋"/>
          <w:sz w:val="32"/>
          <w:szCs w:val="32"/>
          <w:lang w:eastAsia="zh-CN"/>
        </w:rPr>
        <w:t>差异率为</w:t>
      </w:r>
      <w:r>
        <w:rPr>
          <w:rFonts w:hint="eastAsia" w:ascii="仿宋" w:hAnsi="仿宋" w:eastAsia="仿宋"/>
          <w:sz w:val="32"/>
          <w:szCs w:val="32"/>
          <w:lang w:val="en-US" w:eastAsia="zh-CN"/>
        </w:rPr>
        <w:t>-1.46</w:t>
      </w:r>
      <w:r>
        <w:rPr>
          <w:rFonts w:hint="eastAsia" w:ascii="仿宋" w:hAnsi="仿宋" w:eastAsia="仿宋"/>
          <w:sz w:val="32"/>
          <w:szCs w:val="32"/>
        </w:rPr>
        <w:t>%，主要</w:t>
      </w:r>
      <w:r>
        <w:rPr>
          <w:rFonts w:hint="eastAsia" w:ascii="仿宋" w:hAnsi="仿宋" w:eastAsia="仿宋"/>
          <w:sz w:val="32"/>
          <w:szCs w:val="32"/>
          <w:lang w:eastAsia="zh-CN"/>
        </w:rPr>
        <w:t>原因为公用经费支出有所减少。</w:t>
      </w:r>
    </w:p>
    <w:p w14:paraId="1E24B8E7">
      <w:pPr>
        <w:keepNext w:val="0"/>
        <w:keepLines w:val="0"/>
        <w:pageBreakBefore w:val="0"/>
        <w:kinsoku/>
        <w:overflowPunct/>
        <w:topLinePunct w:val="0"/>
        <w:bidi w:val="0"/>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9267D0C">
      <w:pPr>
        <w:keepNext w:val="0"/>
        <w:keepLines w:val="0"/>
        <w:pageBreakBefore w:val="0"/>
        <w:kinsoku/>
        <w:overflowPunct/>
        <w:topLinePunct w:val="0"/>
        <w:bidi w:val="0"/>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sz w:val="32"/>
          <w:szCs w:val="32"/>
        </w:rPr>
        <w:t>总体绩效目标</w:t>
      </w:r>
    </w:p>
    <w:p w14:paraId="4F9BDC67">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2025年我街道继续深入学习宣传贯彻习近平新时代中国特色社会主义思想、党的二十大精神和中央、省、市、区决策部署，进一步提高素质，增长才干，创先争优，高效服务，着力解决发展不平衡不充分问题，推动街道各项工作再上新台阶，为加快建设经济强区、美丽长安做出新的贡献。</w:t>
      </w:r>
    </w:p>
    <w:p w14:paraId="117CF607">
      <w:pPr>
        <w:keepNext w:val="0"/>
        <w:keepLines w:val="0"/>
        <w:pageBreakBefore w:val="0"/>
        <w:kinsoku/>
        <w:overflowPunct/>
        <w:topLinePunct w:val="0"/>
        <w:bidi w:val="0"/>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sz w:val="32"/>
          <w:szCs w:val="32"/>
        </w:rPr>
        <w:t>分项绩效目标</w:t>
      </w:r>
    </w:p>
    <w:p w14:paraId="0B44EBA4">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以党建工作为引领，加强新时代基层社会治理</w:t>
      </w:r>
    </w:p>
    <w:p w14:paraId="36CDF4A4">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绩效目标：坚持用习近平新时代中国特色社会主义思想武装头脑、教育人民、指导实践，坚持以高质量党建引领高质量发展，做引领发展的“带头人”，推动全面从严治党向纵深发展。</w:t>
      </w:r>
    </w:p>
    <w:p w14:paraId="34984D37">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1</w:t>
      </w:r>
      <w:r>
        <w:rPr>
          <w:rFonts w:hint="eastAsia" w:ascii="仿宋" w:hAnsi="仿宋" w:eastAsia="仿宋"/>
          <w:sz w:val="32"/>
          <w:szCs w:val="32"/>
          <w:lang w:eastAsia="zh-CN"/>
        </w:rPr>
        <w:t>）</w:t>
      </w:r>
      <w:r>
        <w:rPr>
          <w:rFonts w:hint="eastAsia" w:ascii="仿宋" w:hAnsi="仿宋" w:eastAsia="仿宋"/>
          <w:sz w:val="32"/>
          <w:szCs w:val="32"/>
        </w:rPr>
        <w:t>继续深入开展主题教育，做到工作标准再提升、任务举措再抓实、推动服务再攻坚。</w:t>
      </w:r>
      <w:r>
        <w:rPr>
          <w:rFonts w:hint="eastAsia" w:ascii="仿宋" w:hAnsi="仿宋" w:eastAsia="仿宋"/>
          <w:sz w:val="32"/>
          <w:szCs w:val="32"/>
          <w:lang w:eastAsia="zh-CN"/>
        </w:rPr>
        <w:t>（</w:t>
      </w:r>
      <w:r>
        <w:rPr>
          <w:rFonts w:hint="eastAsia" w:ascii="仿宋" w:hAnsi="仿宋" w:eastAsia="仿宋"/>
          <w:sz w:val="32"/>
          <w:szCs w:val="32"/>
        </w:rPr>
        <w:t>2</w:t>
      </w:r>
      <w:r>
        <w:rPr>
          <w:rFonts w:hint="eastAsia" w:ascii="仿宋" w:hAnsi="仿宋" w:eastAsia="仿宋"/>
          <w:sz w:val="32"/>
          <w:szCs w:val="32"/>
          <w:lang w:eastAsia="zh-CN"/>
        </w:rPr>
        <w:t>）</w:t>
      </w:r>
      <w:r>
        <w:rPr>
          <w:rFonts w:hint="eastAsia" w:ascii="仿宋" w:hAnsi="仿宋" w:eastAsia="仿宋"/>
          <w:sz w:val="32"/>
          <w:szCs w:val="32"/>
        </w:rPr>
        <w:t>紧盯末端落实，坚持以高质量党建引领高质量发展。</w:t>
      </w:r>
      <w:r>
        <w:rPr>
          <w:rFonts w:hint="eastAsia" w:ascii="仿宋" w:hAnsi="仿宋" w:eastAsia="仿宋"/>
          <w:sz w:val="32"/>
          <w:szCs w:val="32"/>
          <w:lang w:eastAsia="zh-CN"/>
        </w:rPr>
        <w:t>（</w:t>
      </w:r>
      <w:r>
        <w:rPr>
          <w:rFonts w:hint="eastAsia" w:ascii="仿宋" w:hAnsi="仿宋" w:eastAsia="仿宋"/>
          <w:sz w:val="32"/>
          <w:szCs w:val="32"/>
        </w:rPr>
        <w:t>3</w:t>
      </w:r>
      <w:r>
        <w:rPr>
          <w:rFonts w:hint="eastAsia" w:ascii="仿宋" w:hAnsi="仿宋" w:eastAsia="仿宋"/>
          <w:sz w:val="32"/>
          <w:szCs w:val="32"/>
          <w:lang w:eastAsia="zh-CN"/>
        </w:rPr>
        <w:t>）</w:t>
      </w:r>
      <w:r>
        <w:rPr>
          <w:rFonts w:hint="eastAsia" w:ascii="仿宋" w:hAnsi="仿宋" w:eastAsia="仿宋"/>
          <w:sz w:val="32"/>
          <w:szCs w:val="32"/>
        </w:rPr>
        <w:t>善抓引领发展“不缩手”，找准机关党建和业务工作有机融合的切入点，加快形成一批更具标志性、辨识度的人社党建名片，打通党组织联系服务党员群众的“最后一米”。</w:t>
      </w:r>
      <w:r>
        <w:rPr>
          <w:rFonts w:hint="eastAsia" w:ascii="仿宋" w:hAnsi="仿宋" w:eastAsia="仿宋"/>
          <w:sz w:val="32"/>
          <w:szCs w:val="32"/>
          <w:lang w:eastAsia="zh-CN"/>
        </w:rPr>
        <w:t>（</w:t>
      </w:r>
      <w:r>
        <w:rPr>
          <w:rFonts w:hint="eastAsia" w:ascii="仿宋" w:hAnsi="仿宋" w:eastAsia="仿宋"/>
          <w:sz w:val="32"/>
          <w:szCs w:val="32"/>
        </w:rPr>
        <w:t>4</w:t>
      </w:r>
      <w:r>
        <w:rPr>
          <w:rFonts w:hint="eastAsia" w:ascii="仿宋" w:hAnsi="仿宋" w:eastAsia="仿宋"/>
          <w:sz w:val="32"/>
          <w:szCs w:val="32"/>
          <w:lang w:eastAsia="zh-CN"/>
        </w:rPr>
        <w:t>）</w:t>
      </w:r>
      <w:r>
        <w:rPr>
          <w:rFonts w:hint="eastAsia" w:ascii="仿宋" w:hAnsi="仿宋" w:eastAsia="仿宋"/>
          <w:sz w:val="32"/>
          <w:szCs w:val="32"/>
        </w:rPr>
        <w:t>狠抓作风建设，坚持推进依法行政，着力发现各类依法行政中的作风问题，通过监督整改，进一步提升干部的法治意识和依法行政能力。</w:t>
      </w:r>
    </w:p>
    <w:p w14:paraId="1F440FD7">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 xml:space="preserve">以经济发展为中心，助推辖区高质量发展  </w:t>
      </w:r>
    </w:p>
    <w:p w14:paraId="77C064B1">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绩效目标：继续推动项目建设，大力发展楼宇经济，深入发展金融业，积极推动上市工作。</w:t>
      </w:r>
    </w:p>
    <w:p w14:paraId="7526870F">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1</w:t>
      </w:r>
      <w:r>
        <w:rPr>
          <w:rFonts w:hint="eastAsia" w:ascii="仿宋" w:hAnsi="仿宋" w:eastAsia="仿宋"/>
          <w:sz w:val="32"/>
          <w:szCs w:val="32"/>
          <w:lang w:eastAsia="zh-CN"/>
        </w:rPr>
        <w:t>）</w:t>
      </w:r>
      <w:r>
        <w:rPr>
          <w:rFonts w:hint="eastAsia" w:ascii="仿宋" w:hAnsi="仿宋" w:eastAsia="仿宋"/>
          <w:sz w:val="32"/>
          <w:szCs w:val="32"/>
        </w:rPr>
        <w:t>重点推动体育局宿舍项目开工建设，推动荣盛中心招商引资。</w:t>
      </w:r>
      <w:r>
        <w:rPr>
          <w:rFonts w:hint="eastAsia" w:ascii="仿宋" w:hAnsi="仿宋" w:eastAsia="仿宋"/>
          <w:sz w:val="32"/>
          <w:szCs w:val="32"/>
          <w:lang w:eastAsia="zh-CN"/>
        </w:rPr>
        <w:t>（</w:t>
      </w:r>
      <w:r>
        <w:rPr>
          <w:rFonts w:hint="eastAsia" w:ascii="仿宋" w:hAnsi="仿宋" w:eastAsia="仿宋"/>
          <w:sz w:val="32"/>
          <w:szCs w:val="32"/>
        </w:rPr>
        <w:t>2</w:t>
      </w:r>
      <w:r>
        <w:rPr>
          <w:rFonts w:hint="eastAsia" w:ascii="仿宋" w:hAnsi="仿宋" w:eastAsia="仿宋"/>
          <w:sz w:val="32"/>
          <w:szCs w:val="32"/>
          <w:lang w:eastAsia="zh-CN"/>
        </w:rPr>
        <w:t>）</w:t>
      </w:r>
      <w:r>
        <w:rPr>
          <w:rFonts w:hint="eastAsia" w:ascii="仿宋" w:hAnsi="仿宋" w:eastAsia="仿宋"/>
          <w:sz w:val="32"/>
          <w:szCs w:val="32"/>
        </w:rPr>
        <w:t>探索对辖区的楼宇企业进行分析，分门别类，认真研究企业之间的链接关系，发挥市场链条效应，推动经济融合发展。</w:t>
      </w:r>
      <w:r>
        <w:rPr>
          <w:rFonts w:hint="eastAsia" w:ascii="仿宋" w:hAnsi="仿宋" w:eastAsia="仿宋"/>
          <w:sz w:val="32"/>
          <w:szCs w:val="32"/>
          <w:lang w:eastAsia="zh-CN"/>
        </w:rPr>
        <w:t>（</w:t>
      </w:r>
      <w:r>
        <w:rPr>
          <w:rFonts w:hint="eastAsia" w:ascii="仿宋" w:hAnsi="仿宋" w:eastAsia="仿宋"/>
          <w:sz w:val="32"/>
          <w:szCs w:val="32"/>
        </w:rPr>
        <w:t>3</w:t>
      </w:r>
      <w:r>
        <w:rPr>
          <w:rFonts w:hint="eastAsia" w:ascii="仿宋" w:hAnsi="仿宋" w:eastAsia="仿宋"/>
          <w:sz w:val="32"/>
          <w:szCs w:val="32"/>
          <w:lang w:eastAsia="zh-CN"/>
        </w:rPr>
        <w:t>）</w:t>
      </w:r>
      <w:r>
        <w:rPr>
          <w:rFonts w:hint="eastAsia" w:ascii="仿宋" w:hAnsi="仿宋" w:eastAsia="仿宋"/>
          <w:sz w:val="32"/>
          <w:szCs w:val="32"/>
        </w:rPr>
        <w:t>充分利用银联商务河北有限公司串联各大银行的纽带和桥梁作用，链接各大银行资源，下功夫推动各银行为辖区有贷款需求的企业贷款，解决企业贷款难、贷款贵的问题。</w:t>
      </w:r>
    </w:p>
    <w:p w14:paraId="2D66AA21">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以安全稳定为基础，排查防范化解风险隐患</w:t>
      </w:r>
    </w:p>
    <w:p w14:paraId="3295BA34">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绩效目标：全力做好信访稳定工作，着力加强安全监管和事故防范，健全落实舆情应对处置机制。</w:t>
      </w:r>
    </w:p>
    <w:p w14:paraId="16299D05">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1</w:t>
      </w:r>
      <w:r>
        <w:rPr>
          <w:rFonts w:hint="eastAsia" w:ascii="仿宋" w:hAnsi="仿宋" w:eastAsia="仿宋"/>
          <w:sz w:val="32"/>
          <w:szCs w:val="32"/>
          <w:lang w:eastAsia="zh-CN"/>
        </w:rPr>
        <w:t>）</w:t>
      </w:r>
      <w:r>
        <w:rPr>
          <w:rFonts w:hint="eastAsia" w:ascii="仿宋" w:hAnsi="仿宋" w:eastAsia="仿宋"/>
          <w:sz w:val="32"/>
          <w:szCs w:val="32"/>
        </w:rPr>
        <w:t>加强矛盾纠纷源头防范化解，力促早预防、早发现、早控制、早解决。</w:t>
      </w:r>
      <w:r>
        <w:rPr>
          <w:rFonts w:hint="eastAsia" w:ascii="仿宋" w:hAnsi="仿宋" w:eastAsia="仿宋"/>
          <w:sz w:val="32"/>
          <w:szCs w:val="32"/>
          <w:lang w:eastAsia="zh-CN"/>
        </w:rPr>
        <w:t>（</w:t>
      </w:r>
      <w:r>
        <w:rPr>
          <w:rFonts w:hint="eastAsia" w:ascii="仿宋" w:hAnsi="仿宋" w:eastAsia="仿宋"/>
          <w:sz w:val="32"/>
          <w:szCs w:val="32"/>
        </w:rPr>
        <w:t>2</w:t>
      </w:r>
      <w:r>
        <w:rPr>
          <w:rFonts w:hint="eastAsia" w:ascii="仿宋" w:hAnsi="仿宋" w:eastAsia="仿宋"/>
          <w:sz w:val="32"/>
          <w:szCs w:val="32"/>
          <w:lang w:eastAsia="zh-CN"/>
        </w:rPr>
        <w:t>）</w:t>
      </w:r>
      <w:r>
        <w:rPr>
          <w:rFonts w:hint="eastAsia" w:ascii="仿宋" w:hAnsi="仿宋" w:eastAsia="仿宋"/>
          <w:sz w:val="32"/>
          <w:szCs w:val="32"/>
        </w:rPr>
        <w:t>实现安全生产、食品安全和消防工作在“网”上精细化、协同化，对各类安全隐患及时进行清理、登记造册，加大解决问题、消除隐患的力度，确保辖区安全稳定无事故。</w:t>
      </w:r>
      <w:r>
        <w:rPr>
          <w:rFonts w:hint="eastAsia" w:ascii="仿宋" w:hAnsi="仿宋" w:eastAsia="仿宋"/>
          <w:sz w:val="32"/>
          <w:szCs w:val="32"/>
          <w:lang w:eastAsia="zh-CN"/>
        </w:rPr>
        <w:t>（</w:t>
      </w:r>
      <w:r>
        <w:rPr>
          <w:rFonts w:hint="eastAsia" w:ascii="仿宋" w:hAnsi="仿宋" w:eastAsia="仿宋"/>
          <w:sz w:val="32"/>
          <w:szCs w:val="32"/>
        </w:rPr>
        <w:t>3</w:t>
      </w:r>
      <w:r>
        <w:rPr>
          <w:rFonts w:hint="eastAsia" w:ascii="仿宋" w:hAnsi="仿宋" w:eastAsia="仿宋"/>
          <w:sz w:val="32"/>
          <w:szCs w:val="32"/>
          <w:lang w:eastAsia="zh-CN"/>
        </w:rPr>
        <w:t>）</w:t>
      </w:r>
      <w:r>
        <w:rPr>
          <w:rFonts w:hint="eastAsia" w:ascii="仿宋" w:hAnsi="仿宋" w:eastAsia="仿宋"/>
          <w:sz w:val="32"/>
          <w:szCs w:val="32"/>
        </w:rPr>
        <w:t>成立舆情应急处置工作小组，建立多科室联合作战的舆情应急处置工作机制，统筹手段资源，加强研判预警、指挥协调、信息发布、管控引导等工作，有效引导社会舆论。</w:t>
      </w:r>
    </w:p>
    <w:p w14:paraId="59BEBAC3">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以提升品质为目标，建设整洁有序辖区环境</w:t>
      </w:r>
    </w:p>
    <w:p w14:paraId="0145F7DA">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绩效目标：坚持高压态势开展环保工作，积极开展市容市貌集中整治行动。</w:t>
      </w:r>
    </w:p>
    <w:p w14:paraId="3F795763">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1</w:t>
      </w:r>
      <w:r>
        <w:rPr>
          <w:rFonts w:hint="eastAsia" w:ascii="仿宋" w:hAnsi="仿宋" w:eastAsia="仿宋"/>
          <w:sz w:val="32"/>
          <w:szCs w:val="32"/>
          <w:lang w:eastAsia="zh-CN"/>
        </w:rPr>
        <w:t>）</w:t>
      </w:r>
      <w:r>
        <w:rPr>
          <w:rFonts w:hint="eastAsia" w:ascii="仿宋" w:hAnsi="仿宋" w:eastAsia="仿宋"/>
          <w:sz w:val="32"/>
          <w:szCs w:val="32"/>
        </w:rPr>
        <w:t>严格落实环保工作要求，保持大气污染防治工作的高压态势，持续开展“洗城降尘”专项行动，持续做好建筑工地苫盖、餐饮油烟排查整治工作。</w:t>
      </w:r>
      <w:r>
        <w:rPr>
          <w:rFonts w:hint="eastAsia" w:ascii="仿宋" w:hAnsi="仿宋" w:eastAsia="仿宋"/>
          <w:sz w:val="32"/>
          <w:szCs w:val="32"/>
          <w:lang w:eastAsia="zh-CN"/>
        </w:rPr>
        <w:t>（</w:t>
      </w:r>
      <w:r>
        <w:rPr>
          <w:rFonts w:hint="eastAsia" w:ascii="仿宋" w:hAnsi="仿宋" w:eastAsia="仿宋"/>
          <w:sz w:val="32"/>
          <w:szCs w:val="32"/>
        </w:rPr>
        <w:t>2</w:t>
      </w:r>
      <w:r>
        <w:rPr>
          <w:rFonts w:hint="eastAsia" w:ascii="仿宋" w:hAnsi="仿宋" w:eastAsia="仿宋"/>
          <w:sz w:val="32"/>
          <w:szCs w:val="32"/>
          <w:lang w:eastAsia="zh-CN"/>
        </w:rPr>
        <w:t>）</w:t>
      </w:r>
      <w:r>
        <w:rPr>
          <w:rFonts w:hint="eastAsia" w:ascii="仿宋" w:hAnsi="仿宋" w:eastAsia="仿宋"/>
          <w:sz w:val="32"/>
          <w:szCs w:val="32"/>
        </w:rPr>
        <w:t>加强辖区路面及小区环境巡察，突出重点区域、重点时段，细化任务分工，明确工作责任，同时加大对一线执法人员执法规范的督导检查，确保执法人员严格执法、文明执法、规范执法。</w:t>
      </w:r>
    </w:p>
    <w:p w14:paraId="2125DE9A">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以民生保障为根本，着力提升居民群众幸福感</w:t>
      </w:r>
    </w:p>
    <w:p w14:paraId="648D573F">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绩效目标：抓好民政、卫计、住房保障、劳动保障和防汛、供暖等各项工作，把工作做到群众的心坎上。</w:t>
      </w:r>
    </w:p>
    <w:p w14:paraId="53852ED5">
      <w:pPr>
        <w:keepNext w:val="0"/>
        <w:keepLines w:val="0"/>
        <w:pageBreakBefore w:val="0"/>
        <w:kinsoku/>
        <w:overflowPunct/>
        <w:topLinePunct w:val="0"/>
        <w:bidi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绩效指标：加强公共服务平台的“标准化、规范化、信息化”建设，优化街道民生工作资源配置，聚焦困难群众和弱势群体，紧盯群众关心事、烦心事，建立健全民生实事台账，实行项目滚动管理。</w:t>
      </w:r>
    </w:p>
    <w:p w14:paraId="631A511A">
      <w:pPr>
        <w:keepNext w:val="0"/>
        <w:keepLines w:val="0"/>
        <w:pageBreakBefore w:val="0"/>
        <w:kinsoku/>
        <w:overflowPunct/>
        <w:topLinePunct w:val="0"/>
        <w:bidi w:val="0"/>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0548C30">
      <w:pPr>
        <w:keepNext w:val="0"/>
        <w:keepLines w:val="0"/>
        <w:pageBreakBefore w:val="0"/>
        <w:kinsoku/>
        <w:overflowPunct/>
        <w:topLinePunct w:val="0"/>
        <w:bidi w:val="0"/>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18087DA">
      <w:pPr>
        <w:keepNext w:val="0"/>
        <w:keepLines w:val="0"/>
        <w:pageBreakBefore w:val="0"/>
        <w:kinsoku/>
        <w:overflowPunct/>
        <w:topLinePunct w:val="0"/>
        <w:bidi w:val="0"/>
        <w:spacing w:line="560" w:lineRule="exact"/>
        <w:rPr>
          <w:rFonts w:hint="eastAsia" w:ascii="仿宋" w:hAnsi="仿宋" w:eastAsia="仿宋"/>
          <w:sz w:val="32"/>
          <w:szCs w:val="32"/>
          <w:lang w:eastAsia="zh-CN"/>
        </w:rPr>
      </w:pPr>
      <w:r>
        <w:rPr>
          <w:rFonts w:hint="eastAsia" w:ascii="仿宋" w:hAnsi="仿宋" w:eastAsia="仿宋"/>
          <w:sz w:val="32"/>
          <w:szCs w:val="32"/>
        </w:rPr>
        <w:t xml:space="preserve">    </w:t>
      </w:r>
      <w:r>
        <w:rPr>
          <w:rFonts w:hint="eastAsia" w:ascii="仿宋" w:hAnsi="仿宋" w:eastAsia="仿宋"/>
          <w:sz w:val="32"/>
          <w:szCs w:val="32"/>
          <w:lang w:eastAsia="zh-CN"/>
        </w:rPr>
        <w:t>一是</w:t>
      </w:r>
      <w:r>
        <w:rPr>
          <w:rFonts w:hint="eastAsia" w:ascii="仿宋" w:hAnsi="仿宋" w:eastAsia="仿宋"/>
          <w:sz w:val="32"/>
          <w:szCs w:val="32"/>
        </w:rPr>
        <w:t>项目评价资料收集评价过程。</w:t>
      </w:r>
      <w:r>
        <w:rPr>
          <w:rFonts w:hint="eastAsia" w:ascii="仿宋" w:hAnsi="仿宋" w:eastAsia="仿宋"/>
          <w:sz w:val="32"/>
          <w:szCs w:val="32"/>
          <w:lang w:eastAsia="zh-CN"/>
        </w:rPr>
        <w:t>首先成立自评工作小组，</w:t>
      </w:r>
      <w:r>
        <w:rPr>
          <w:rFonts w:hint="eastAsia" w:ascii="仿宋" w:hAnsi="仿宋" w:eastAsia="仿宋"/>
          <w:sz w:val="32"/>
          <w:szCs w:val="32"/>
        </w:rPr>
        <w:t>根据评价工作要求，全面收集评价所需基础信息资料</w:t>
      </w:r>
      <w:r>
        <w:rPr>
          <w:rFonts w:hint="eastAsia" w:ascii="仿宋" w:hAnsi="仿宋" w:eastAsia="仿宋"/>
          <w:sz w:val="32"/>
          <w:szCs w:val="32"/>
          <w:lang w:eastAsia="zh-CN"/>
        </w:rPr>
        <w:t>，</w:t>
      </w:r>
      <w:r>
        <w:rPr>
          <w:rFonts w:hint="eastAsia" w:ascii="仿宋" w:hAnsi="仿宋" w:eastAsia="仿宋"/>
          <w:sz w:val="32"/>
          <w:szCs w:val="32"/>
        </w:rPr>
        <w:t>包括被评价单位的基本概况、财政资金的使用情况和绩效自评资料等</w:t>
      </w:r>
      <w:r>
        <w:rPr>
          <w:rFonts w:hint="eastAsia" w:ascii="仿宋" w:hAnsi="仿宋" w:eastAsia="仿宋"/>
          <w:sz w:val="32"/>
          <w:szCs w:val="32"/>
          <w:lang w:eastAsia="zh-CN"/>
        </w:rPr>
        <w:t>；</w:t>
      </w:r>
    </w:p>
    <w:p w14:paraId="5888F4EE">
      <w:pPr>
        <w:keepNext w:val="0"/>
        <w:keepLines w:val="0"/>
        <w:pageBreakBefore w:val="0"/>
        <w:kinsoku/>
        <w:overflowPunct/>
        <w:topLinePunct w:val="0"/>
        <w:bidi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二是</w:t>
      </w:r>
      <w:r>
        <w:rPr>
          <w:rFonts w:hint="eastAsia" w:ascii="仿宋" w:hAnsi="仿宋" w:eastAsia="仿宋"/>
          <w:sz w:val="32"/>
          <w:szCs w:val="32"/>
        </w:rPr>
        <w:t>确定评价指标体系、评价标准和评价方法，依据所收集的资料，对评价对象的绩效情况进行量、定性分析和综合评价，形成评价结论。</w:t>
      </w:r>
    </w:p>
    <w:p w14:paraId="3FE2DDF4">
      <w:pPr>
        <w:keepNext w:val="0"/>
        <w:keepLines w:val="0"/>
        <w:pageBreakBefore w:val="0"/>
        <w:numPr>
          <w:ilvl w:val="0"/>
          <w:numId w:val="1"/>
        </w:numPr>
        <w:kinsoku/>
        <w:overflowPunct/>
        <w:topLinePunct w:val="0"/>
        <w:bidi w:val="0"/>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CE797E0">
      <w:pPr>
        <w:keepNext w:val="0"/>
        <w:keepLines w:val="0"/>
        <w:pageBreakBefore w:val="0"/>
        <w:widowControl w:val="0"/>
        <w:kinsoku/>
        <w:wordWrap/>
        <w:overflowPunct/>
        <w:topLinePunct w:val="0"/>
        <w:autoSpaceDE/>
        <w:autoSpaceDN/>
        <w:bidi w:val="0"/>
        <w:spacing w:beforeAutospacing="0" w:afterAutospacing="0" w:line="560" w:lineRule="exact"/>
        <w:ind w:left="142" w:firstLine="566" w:firstLineChars="177"/>
        <w:textAlignment w:val="auto"/>
        <w:rPr>
          <w:rFonts w:ascii="仿宋" w:hAnsi="仿宋" w:eastAsia="仿宋"/>
          <w:sz w:val="32"/>
        </w:rPr>
      </w:pPr>
      <w:r>
        <w:rPr>
          <w:rFonts w:hint="eastAsia" w:ascii="黑体" w:hAnsi="黑体" w:eastAsia="黑体"/>
          <w:sz w:val="32"/>
          <w:szCs w:val="32"/>
        </w:rPr>
        <w:t xml:space="preserve"> </w:t>
      </w:r>
      <w:r>
        <w:rPr>
          <w:rFonts w:hint="eastAsia" w:ascii="仿宋" w:hAnsi="仿宋" w:eastAsia="仿宋"/>
          <w:sz w:val="32"/>
          <w:lang w:val="en-US" w:eastAsia="zh-CN"/>
        </w:rPr>
        <w:t>1、</w:t>
      </w:r>
      <w:r>
        <w:rPr>
          <w:rFonts w:ascii="仿宋" w:hAnsi="仿宋" w:eastAsia="仿宋"/>
          <w:sz w:val="32"/>
        </w:rPr>
        <w:t>绩效评价的原则</w:t>
      </w:r>
    </w:p>
    <w:p w14:paraId="4195076D">
      <w:pPr>
        <w:keepNext w:val="0"/>
        <w:keepLines w:val="0"/>
        <w:pageBreakBefore w:val="0"/>
        <w:widowControl w:val="0"/>
        <w:kinsoku/>
        <w:wordWrap/>
        <w:overflowPunct/>
        <w:topLinePunct w:val="0"/>
        <w:autoSpaceDE/>
        <w:autoSpaceDN/>
        <w:bidi w:val="0"/>
        <w:spacing w:beforeAutospacing="0" w:afterAutospacing="0" w:line="560" w:lineRule="exact"/>
        <w:ind w:firstLine="640" w:firstLineChars="200"/>
        <w:jc w:val="both"/>
        <w:textAlignment w:val="auto"/>
        <w:rPr>
          <w:rFonts w:ascii="仿宋" w:hAnsi="仿宋" w:eastAsia="仿宋"/>
          <w:sz w:val="32"/>
        </w:rPr>
      </w:pPr>
      <w:r>
        <w:rPr>
          <w:rFonts w:ascii="仿宋" w:hAnsi="仿宋" w:eastAsia="仿宋"/>
          <w:sz w:val="32"/>
        </w:rPr>
        <w:t>（1）科学规范。绩效评价注重财政支出的经济性、效率性和有效性，严格执行规定的程序，采用定量与定性分析 相结合的方法。</w:t>
      </w:r>
    </w:p>
    <w:p w14:paraId="6157EC18">
      <w:pPr>
        <w:keepNext w:val="0"/>
        <w:keepLines w:val="0"/>
        <w:pageBreakBefore w:val="0"/>
        <w:widowControl w:val="0"/>
        <w:kinsoku/>
        <w:wordWrap/>
        <w:overflowPunct/>
        <w:topLinePunct w:val="0"/>
        <w:autoSpaceDE/>
        <w:autoSpaceDN/>
        <w:bidi w:val="0"/>
        <w:spacing w:beforeAutospacing="0" w:afterAutospacing="0" w:line="560" w:lineRule="exact"/>
        <w:ind w:firstLine="641"/>
        <w:jc w:val="both"/>
        <w:textAlignment w:val="auto"/>
        <w:rPr>
          <w:rFonts w:ascii="仿宋" w:hAnsi="仿宋" w:eastAsia="仿宋"/>
          <w:sz w:val="32"/>
        </w:rPr>
      </w:pPr>
      <w:r>
        <w:rPr>
          <w:rFonts w:ascii="仿宋" w:hAnsi="仿宋" w:eastAsia="仿宋"/>
          <w:sz w:val="32"/>
        </w:rPr>
        <w:t>（2）公正公开。绩效评价客观、公正，标准统一、资料可靠，依法公开。</w:t>
      </w:r>
    </w:p>
    <w:p w14:paraId="638C346F">
      <w:pPr>
        <w:keepNext w:val="0"/>
        <w:keepLines w:val="0"/>
        <w:pageBreakBefore w:val="0"/>
        <w:widowControl w:val="0"/>
        <w:kinsoku/>
        <w:wordWrap/>
        <w:overflowPunct/>
        <w:topLinePunct w:val="0"/>
        <w:autoSpaceDE/>
        <w:autoSpaceDN/>
        <w:bidi w:val="0"/>
        <w:spacing w:beforeAutospacing="0" w:afterAutospacing="0" w:line="560" w:lineRule="exact"/>
        <w:ind w:firstLine="641"/>
        <w:jc w:val="both"/>
        <w:textAlignment w:val="auto"/>
        <w:rPr>
          <w:rFonts w:ascii="仿宋" w:hAnsi="仿宋" w:eastAsia="仿宋"/>
          <w:sz w:val="32"/>
        </w:rPr>
      </w:pPr>
      <w:r>
        <w:rPr>
          <w:rFonts w:ascii="仿宋" w:hAnsi="仿宋" w:eastAsia="仿宋"/>
          <w:sz w:val="32"/>
        </w:rPr>
        <w:t>（3）绩效相关。绩效评价针对具体支出及其产出绩效进行评价，结果清晰反映支出和产出绩效之间的紧密对应关系。</w:t>
      </w:r>
    </w:p>
    <w:p w14:paraId="493A116A">
      <w:pPr>
        <w:keepNext w:val="0"/>
        <w:keepLines w:val="0"/>
        <w:pageBreakBefore w:val="0"/>
        <w:widowControl w:val="0"/>
        <w:kinsoku/>
        <w:wordWrap/>
        <w:overflowPunct/>
        <w:topLinePunct w:val="0"/>
        <w:autoSpaceDE/>
        <w:autoSpaceDN/>
        <w:bidi w:val="0"/>
        <w:spacing w:beforeAutospacing="0" w:afterAutospacing="0" w:line="560" w:lineRule="exact"/>
        <w:ind w:firstLine="960" w:firstLineChars="300"/>
        <w:textAlignment w:val="auto"/>
        <w:rPr>
          <w:rFonts w:ascii="仿宋" w:hAnsi="仿宋" w:eastAsia="仿宋"/>
          <w:sz w:val="32"/>
        </w:rPr>
      </w:pPr>
      <w:r>
        <w:rPr>
          <w:rFonts w:hint="eastAsia" w:ascii="仿宋" w:hAnsi="仿宋" w:eastAsia="仿宋"/>
          <w:sz w:val="32"/>
          <w:lang w:val="en-US" w:eastAsia="zh-CN"/>
        </w:rPr>
        <w:t>2、</w:t>
      </w:r>
      <w:r>
        <w:rPr>
          <w:rFonts w:ascii="仿宋" w:hAnsi="仿宋" w:eastAsia="仿宋"/>
          <w:sz w:val="32"/>
        </w:rPr>
        <w:t>绩效评价的要求</w:t>
      </w:r>
    </w:p>
    <w:p w14:paraId="61F180C3">
      <w:pPr>
        <w:keepNext w:val="0"/>
        <w:keepLines w:val="0"/>
        <w:pageBreakBefore w:val="0"/>
        <w:widowControl w:val="0"/>
        <w:kinsoku/>
        <w:wordWrap/>
        <w:overflowPunct/>
        <w:topLinePunct w:val="0"/>
        <w:autoSpaceDE/>
        <w:autoSpaceDN/>
        <w:bidi w:val="0"/>
        <w:spacing w:beforeAutospacing="0" w:afterAutospacing="0" w:line="560" w:lineRule="exact"/>
        <w:ind w:firstLine="641"/>
        <w:jc w:val="both"/>
        <w:textAlignment w:val="auto"/>
        <w:rPr>
          <w:rFonts w:ascii="仿宋" w:hAnsi="仿宋" w:eastAsia="仿宋"/>
          <w:sz w:val="32"/>
        </w:rPr>
      </w:pPr>
      <w:r>
        <w:rPr>
          <w:rFonts w:ascii="仿宋" w:hAnsi="仿宋" w:eastAsia="仿宋"/>
          <w:sz w:val="32"/>
        </w:rPr>
        <w:t>（1）在数据采集时，采取客观数据，保证各项指标的真实性。</w:t>
      </w:r>
    </w:p>
    <w:p w14:paraId="4DF1F52E">
      <w:pPr>
        <w:keepNext w:val="0"/>
        <w:keepLines w:val="0"/>
        <w:pageBreakBefore w:val="0"/>
        <w:widowControl w:val="0"/>
        <w:kinsoku/>
        <w:wordWrap/>
        <w:overflowPunct/>
        <w:topLinePunct w:val="0"/>
        <w:autoSpaceDE/>
        <w:autoSpaceDN/>
        <w:bidi w:val="0"/>
        <w:spacing w:beforeAutospacing="0" w:afterAutospacing="0" w:line="560" w:lineRule="exact"/>
        <w:ind w:firstLine="641"/>
        <w:jc w:val="both"/>
        <w:textAlignment w:val="auto"/>
        <w:rPr>
          <w:rFonts w:ascii="Times New Roman" w:hAnsi="Times New Roman" w:eastAsia="Times New Roman"/>
        </w:rPr>
      </w:pPr>
      <w:r>
        <w:rPr>
          <w:rFonts w:ascii="仿宋" w:hAnsi="仿宋" w:eastAsia="仿宋"/>
          <w:sz w:val="32"/>
        </w:rPr>
        <w:t>（2）保证评价结果的真实性、公正性，提高评价报告的公信力。</w:t>
      </w:r>
      <w:bookmarkStart w:id="0" w:name="page5"/>
      <w:bookmarkEnd w:id="0"/>
    </w:p>
    <w:p w14:paraId="4C0BA160">
      <w:pPr>
        <w:keepNext w:val="0"/>
        <w:keepLines w:val="0"/>
        <w:pageBreakBefore w:val="0"/>
        <w:widowControl w:val="0"/>
        <w:kinsoku/>
        <w:wordWrap/>
        <w:overflowPunct/>
        <w:topLinePunct w:val="0"/>
        <w:autoSpaceDE/>
        <w:autoSpaceDN/>
        <w:bidi w:val="0"/>
        <w:spacing w:beforeAutospacing="0" w:afterAutospacing="0" w:line="560" w:lineRule="exact"/>
        <w:ind w:right="160" w:firstLine="641"/>
        <w:jc w:val="both"/>
        <w:textAlignment w:val="auto"/>
        <w:rPr>
          <w:rFonts w:ascii="仿宋" w:hAnsi="仿宋" w:eastAsia="仿宋"/>
          <w:sz w:val="32"/>
        </w:rPr>
      </w:pPr>
      <w:r>
        <w:rPr>
          <w:rFonts w:ascii="仿宋" w:hAnsi="仿宋" w:eastAsia="仿宋"/>
          <w:sz w:val="32"/>
        </w:rPr>
        <w:t>（3）绩效评价报告应当简明扼要，除了对绩效评价的过程、结果描述外，还应指出问题及可能存在的风险，并就共性问题提出可操作性改进建议。</w:t>
      </w:r>
    </w:p>
    <w:p w14:paraId="6E295F02">
      <w:pPr>
        <w:pStyle w:val="2"/>
        <w:keepNext w:val="0"/>
        <w:keepLines w:val="0"/>
        <w:pageBreakBefore w:val="0"/>
        <w:widowControl w:val="0"/>
        <w:kinsoku/>
        <w:wordWrap/>
        <w:overflowPunct/>
        <w:topLinePunct w:val="0"/>
        <w:autoSpaceDE/>
        <w:autoSpaceDN/>
        <w:bidi w:val="0"/>
        <w:spacing w:beforeAutospacing="0" w:afterAutospacing="0" w:line="560" w:lineRule="exact"/>
        <w:ind w:firstLine="960" w:firstLineChars="300"/>
        <w:textAlignment w:val="auto"/>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rPr>
        <w:t>评价实施过程。着重从数量、质量、时效、</w:t>
      </w:r>
      <w:r>
        <w:rPr>
          <w:rFonts w:hint="eastAsia" w:ascii="仿宋" w:hAnsi="仿宋" w:eastAsia="仿宋" w:cs="仿宋"/>
          <w:b w:val="0"/>
          <w:bCs/>
          <w:sz w:val="32"/>
          <w:szCs w:val="32"/>
          <w:lang w:eastAsia="zh-CN"/>
        </w:rPr>
        <w:t>成本、预算执行率、效益指标、</w:t>
      </w:r>
      <w:r>
        <w:rPr>
          <w:rFonts w:hint="eastAsia" w:ascii="仿宋" w:hAnsi="仿宋" w:eastAsia="仿宋" w:cs="仿宋"/>
          <w:b w:val="0"/>
          <w:bCs/>
          <w:sz w:val="32"/>
          <w:szCs w:val="32"/>
        </w:rPr>
        <w:t>满意度等指标对项目支出进行绩效评价。</w:t>
      </w:r>
    </w:p>
    <w:p w14:paraId="125113B7">
      <w:pPr>
        <w:keepNext w:val="0"/>
        <w:keepLines w:val="0"/>
        <w:pageBreakBefore w:val="0"/>
        <w:kinsoku/>
        <w:overflowPunct/>
        <w:topLinePunct w:val="0"/>
        <w:bidi w:val="0"/>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6BE56030">
      <w:pPr>
        <w:keepNext w:val="0"/>
        <w:keepLines w:val="0"/>
        <w:pageBreakBefore w:val="0"/>
        <w:numPr>
          <w:ilvl w:val="0"/>
          <w:numId w:val="2"/>
        </w:numPr>
        <w:kinsoku/>
        <w:overflowPunct/>
        <w:topLinePunct w:val="0"/>
        <w:bidi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2CA06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color w:val="auto"/>
          <w:sz w:val="32"/>
          <w:szCs w:val="40"/>
        </w:rPr>
      </w:pPr>
      <w:r>
        <w:rPr>
          <w:rFonts w:hint="default" w:ascii="Times New Roman" w:hAnsi="Times New Roman" w:eastAsia="方正仿宋_GB2312" w:cs="Times New Roman"/>
          <w:color w:val="auto"/>
          <w:sz w:val="32"/>
          <w:szCs w:val="32"/>
          <w:lang w:val="en-US" w:eastAsia="zh-CN"/>
        </w:rPr>
        <w:t>2025年，广安街道在区委、区政府的正确领导下，以习近平新时代中国特色社会主义思想为指导，深入学习贯彻党的二十届三中全会精神，紧扣中心工作、聚力攻坚突破，各项事业取得阶段性成效</w:t>
      </w:r>
      <w:r>
        <w:rPr>
          <w:rFonts w:hint="eastAsia" w:ascii="Times New Roman" w:hAnsi="Times New Roman" w:eastAsia="方正仿宋_GB2312" w:cs="Times New Roman"/>
          <w:color w:val="auto"/>
          <w:sz w:val="32"/>
          <w:szCs w:val="32"/>
          <w:lang w:val="en-US" w:eastAsia="zh-CN"/>
        </w:rPr>
        <w:t>。</w:t>
      </w:r>
    </w:p>
    <w:p w14:paraId="1F878CF2">
      <w:pPr>
        <w:keepNext w:val="0"/>
        <w:keepLines w:val="0"/>
        <w:pageBreakBefore w:val="0"/>
        <w:kinsoku/>
        <w:overflowPunct/>
        <w:topLinePunct w:val="0"/>
        <w:bidi w:val="0"/>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49B2F2F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Times New Roman" w:hAnsi="Times New Roman" w:eastAsia="方正楷体_GB2312" w:cs="Times New Roman"/>
          <w:b/>
          <w:bCs/>
          <w:color w:val="auto"/>
          <w:sz w:val="32"/>
          <w:szCs w:val="40"/>
          <w:lang w:val="en-US" w:eastAsia="zh-CN"/>
        </w:rPr>
      </w:pPr>
      <w:r>
        <w:rPr>
          <w:rFonts w:hint="eastAsia" w:ascii="仿宋" w:hAnsi="仿宋" w:eastAsia="仿宋"/>
          <w:b/>
          <w:bCs w:val="0"/>
          <w:color w:val="000000" w:themeColor="text1"/>
          <w:sz w:val="32"/>
          <w:szCs w:val="32"/>
          <w:lang w:val="en-US" w:eastAsia="zh-CN"/>
        </w:rPr>
        <w:t>分项绩效目标实现情况：</w:t>
      </w:r>
    </w:p>
    <w:p w14:paraId="0BC6102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40"/>
          <w:lang w:eastAsia="zh-CN"/>
        </w:rPr>
      </w:pPr>
      <w:r>
        <w:rPr>
          <w:rFonts w:hint="eastAsia" w:ascii="Times New Roman" w:hAnsi="Times New Roman" w:eastAsia="方正楷体_GB2312" w:cs="Times New Roman"/>
          <w:b/>
          <w:bCs/>
          <w:color w:val="auto"/>
          <w:sz w:val="32"/>
          <w:szCs w:val="40"/>
          <w:lang w:val="en-US" w:eastAsia="zh-CN"/>
        </w:rPr>
        <w:t>1、</w:t>
      </w:r>
      <w:r>
        <w:rPr>
          <w:rFonts w:hint="default" w:ascii="Times New Roman" w:hAnsi="Times New Roman" w:eastAsia="方正楷体_GB2312" w:cs="Times New Roman"/>
          <w:b/>
          <w:bCs/>
          <w:color w:val="auto"/>
          <w:sz w:val="32"/>
          <w:szCs w:val="40"/>
        </w:rPr>
        <w:t>强化政治引领，筑牢思想根基</w:t>
      </w:r>
      <w:r>
        <w:rPr>
          <w:rFonts w:hint="default" w:ascii="Times New Roman" w:hAnsi="Times New Roman" w:eastAsia="方正楷体_GB2312" w:cs="Times New Roman"/>
          <w:b/>
          <w:bCs/>
          <w:color w:val="auto"/>
          <w:sz w:val="32"/>
          <w:szCs w:val="40"/>
          <w:lang w:eastAsia="zh-CN"/>
        </w:rPr>
        <w:t>。</w:t>
      </w:r>
    </w:p>
    <w:p w14:paraId="3CB18CA6">
      <w:pPr>
        <w:keepNext w:val="0"/>
        <w:keepLines w:val="0"/>
        <w:pageBreakBefore w:val="0"/>
        <w:widowControl w:val="0"/>
        <w:numPr>
          <w:ilvl w:val="0"/>
          <w:numId w:val="0"/>
        </w:numPr>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仿宋_GB2312" w:cs="Times New Roman"/>
          <w:color w:val="auto"/>
          <w:sz w:val="32"/>
          <w:szCs w:val="40"/>
        </w:rPr>
      </w:pPr>
      <w:r>
        <w:rPr>
          <w:rFonts w:hint="default" w:ascii="Times New Roman" w:hAnsi="Times New Roman" w:eastAsia="方正仿宋_GB2312" w:cs="Times New Roman"/>
          <w:b/>
          <w:bCs/>
          <w:color w:val="auto"/>
          <w:sz w:val="32"/>
          <w:szCs w:val="40"/>
          <w:lang w:eastAsia="zh-CN"/>
        </w:rPr>
        <w:t>一是</w:t>
      </w:r>
      <w:r>
        <w:rPr>
          <w:rFonts w:hint="default" w:ascii="Times New Roman" w:hAnsi="Times New Roman" w:eastAsia="方正仿宋_GB2312" w:cs="Times New Roman"/>
          <w:b/>
          <w:bCs/>
          <w:color w:val="auto"/>
          <w:sz w:val="32"/>
          <w:szCs w:val="40"/>
        </w:rPr>
        <w:t>坚持党的全面领导。</w:t>
      </w:r>
      <w:r>
        <w:rPr>
          <w:rFonts w:hint="default" w:ascii="Times New Roman" w:hAnsi="Times New Roman" w:eastAsia="方正仿宋_GB2312" w:cs="Times New Roman"/>
          <w:color w:val="auto"/>
          <w:sz w:val="32"/>
          <w:szCs w:val="40"/>
          <w:lang w:val="en-US" w:eastAsia="zh-CN"/>
        </w:rPr>
        <w:t>广安街道始终坚持旗帜鲜明讲政治，自觉用习近平新时代中国特色社会主义思想武装头脑、指导实践、推动工作，不断提高政治判断力、政治领悟力、政治执行力，忠诚捍卫“两个确立”、坚决做到“两个维护”，在思想上政治上行动上始终同以习近平同志为核心的党中央保持高度一致。</w:t>
      </w:r>
      <w:r>
        <w:rPr>
          <w:rFonts w:hint="default" w:ascii="Times New Roman" w:hAnsi="Times New Roman" w:eastAsia="方正仿宋_GB2312" w:cs="Times New Roman"/>
          <w:b/>
          <w:bCs/>
          <w:color w:val="auto"/>
          <w:sz w:val="32"/>
          <w:szCs w:val="32"/>
          <w:lang w:val="en-US" w:eastAsia="zh-CN"/>
        </w:rPr>
        <w:t>二是</w:t>
      </w:r>
      <w:r>
        <w:rPr>
          <w:rFonts w:hint="eastAsia" w:ascii="Times New Roman" w:hAnsi="Times New Roman" w:eastAsia="方正仿宋_GB2312" w:cs="Times New Roman"/>
          <w:b/>
          <w:bCs/>
          <w:color w:val="auto"/>
          <w:sz w:val="32"/>
          <w:szCs w:val="32"/>
          <w:lang w:val="en-US" w:eastAsia="zh-CN"/>
        </w:rPr>
        <w:t>扎实开展深入贯彻中央八项规定精神学习教育。</w:t>
      </w:r>
      <w:r>
        <w:rPr>
          <w:rFonts w:hint="default" w:ascii="Times New Roman" w:hAnsi="Times New Roman" w:eastAsia="方正仿宋_GB2312" w:cs="Times New Roman"/>
          <w:sz w:val="32"/>
          <w:szCs w:val="40"/>
        </w:rPr>
        <w:t>3月31日全面启动</w:t>
      </w:r>
      <w:r>
        <w:rPr>
          <w:rFonts w:hint="eastAsia" w:ascii="Times New Roman" w:hAnsi="Times New Roman" w:eastAsia="方正仿宋_GB2312" w:cs="Times New Roman"/>
          <w:sz w:val="32"/>
          <w:szCs w:val="40"/>
          <w:lang w:eastAsia="zh-CN"/>
        </w:rPr>
        <w:t>深入</w:t>
      </w:r>
      <w:r>
        <w:rPr>
          <w:rFonts w:hint="default" w:ascii="Times New Roman" w:hAnsi="Times New Roman" w:eastAsia="方正仿宋_GB2312" w:cs="Times New Roman"/>
          <w:sz w:val="32"/>
          <w:szCs w:val="40"/>
        </w:rPr>
        <w:t>贯彻中央八项规定精神学习教育，街道党工委+8个社区党委+1个社区党总支+48个党支部协同推进。</w:t>
      </w:r>
      <w:r>
        <w:rPr>
          <w:rFonts w:hint="eastAsia" w:ascii="方正仿宋_GB2312" w:hAnsi="方正仿宋_GB2312" w:eastAsia="方正仿宋_GB2312" w:cs="方正仿宋_GB2312"/>
          <w:color w:val="auto"/>
          <w:sz w:val="32"/>
          <w:szCs w:val="32"/>
          <w:lang w:val="en-US" w:eastAsia="zh-CN"/>
        </w:rPr>
        <w:t>举办专题读书班、</w:t>
      </w:r>
      <w:r>
        <w:rPr>
          <w:rFonts w:hint="default" w:ascii="Times New Roman" w:hAnsi="Times New Roman" w:eastAsia="方正仿宋_GB2312" w:cs="Times New Roman"/>
          <w:sz w:val="32"/>
          <w:szCs w:val="40"/>
        </w:rPr>
        <w:t>组织全员问题查摆</w:t>
      </w:r>
      <w:r>
        <w:rPr>
          <w:rFonts w:hint="eastAsia" w:ascii="Times New Roman" w:hAnsi="Times New Roman" w:eastAsia="方正仿宋_GB2312" w:cs="Times New Roman"/>
          <w:sz w:val="32"/>
          <w:szCs w:val="40"/>
          <w:lang w:eastAsia="zh-CN"/>
        </w:rPr>
        <w:t>、</w:t>
      </w:r>
      <w:r>
        <w:rPr>
          <w:rFonts w:hint="default" w:ascii="Times New Roman" w:hAnsi="Times New Roman" w:eastAsia="方正仿宋_GB2312" w:cs="Times New Roman"/>
          <w:sz w:val="32"/>
          <w:szCs w:val="40"/>
        </w:rPr>
        <w:t>建立个人整改清单销号</w:t>
      </w:r>
      <w:r>
        <w:rPr>
          <w:rFonts w:hint="eastAsia" w:ascii="Times New Roman" w:hAnsi="Times New Roman" w:eastAsia="方正仿宋_GB2312" w:cs="Times New Roman"/>
          <w:sz w:val="32"/>
          <w:szCs w:val="40"/>
          <w:lang w:eastAsia="zh-CN"/>
        </w:rPr>
        <w:t>管理，领导班子自查并全部整改完成</w:t>
      </w:r>
      <w:r>
        <w:rPr>
          <w:rFonts w:hint="eastAsia" w:ascii="Times New Roman" w:hAnsi="Times New Roman" w:eastAsia="方正仿宋_GB2312" w:cs="Times New Roman"/>
          <w:sz w:val="32"/>
          <w:szCs w:val="40"/>
          <w:lang w:val="en-US" w:eastAsia="zh-CN"/>
        </w:rPr>
        <w:t>18个问题，</w:t>
      </w:r>
      <w:r>
        <w:rPr>
          <w:rFonts w:hint="eastAsia" w:ascii="Times New Roman" w:hAnsi="Times New Roman" w:eastAsia="方正仿宋_GB2312" w:cs="Times New Roman"/>
          <w:sz w:val="32"/>
          <w:szCs w:val="40"/>
          <w:lang w:eastAsia="zh-CN"/>
        </w:rPr>
        <w:t>推进主题教育“学、查、改”一体推进。</w:t>
      </w:r>
      <w:r>
        <w:rPr>
          <w:rFonts w:hint="default" w:ascii="Times New Roman" w:hAnsi="Times New Roman" w:eastAsia="方正仿宋_GB2312" w:cs="Times New Roman"/>
          <w:color w:val="auto"/>
          <w:sz w:val="32"/>
          <w:szCs w:val="40"/>
          <w:lang w:val="en-US" w:eastAsia="zh-CN"/>
        </w:rPr>
        <w:t>7月对街道及9个社区同步开展全覆盖检查指导，通过沟通交流</w:t>
      </w:r>
      <w:r>
        <w:rPr>
          <w:rFonts w:hint="eastAsia" w:ascii="Times New Roman" w:hAnsi="Times New Roman" w:eastAsia="方正仿宋_GB2312" w:cs="Times New Roman"/>
          <w:color w:val="auto"/>
          <w:sz w:val="32"/>
          <w:szCs w:val="40"/>
          <w:lang w:val="en-US" w:eastAsia="zh-CN"/>
        </w:rPr>
        <w:t>和</w:t>
      </w:r>
      <w:r>
        <w:rPr>
          <w:rFonts w:hint="default" w:ascii="Times New Roman" w:hAnsi="Times New Roman" w:eastAsia="方正仿宋_GB2312" w:cs="Times New Roman"/>
          <w:color w:val="auto"/>
          <w:sz w:val="32"/>
          <w:szCs w:val="40"/>
          <w:lang w:val="en-US" w:eastAsia="zh-CN"/>
        </w:rPr>
        <w:t>查阅资料，深入检查</w:t>
      </w:r>
      <w:r>
        <w:rPr>
          <w:rFonts w:hint="eastAsia" w:ascii="Times New Roman" w:hAnsi="Times New Roman" w:eastAsia="方正仿宋_GB2312" w:cs="Times New Roman"/>
          <w:color w:val="auto"/>
          <w:sz w:val="32"/>
          <w:szCs w:val="40"/>
          <w:lang w:val="en-US" w:eastAsia="zh-CN"/>
        </w:rPr>
        <w:t>深入</w:t>
      </w:r>
      <w:bookmarkStart w:id="1" w:name="_GoBack"/>
      <w:bookmarkEnd w:id="1"/>
      <w:r>
        <w:rPr>
          <w:rFonts w:hint="default" w:ascii="Times New Roman" w:hAnsi="Times New Roman" w:eastAsia="方正仿宋_GB2312" w:cs="Times New Roman"/>
          <w:color w:val="auto"/>
          <w:sz w:val="32"/>
          <w:szCs w:val="40"/>
          <w:lang w:val="en-US" w:eastAsia="zh-CN"/>
        </w:rPr>
        <w:t>贯彻中央八项规定精神学习教育的工作开展情况。对发现的“个别工作仍存在形式主义”“社区便民服务效率有待提升”等未完全整改到位的问题，要求责任人立行立改，确保“件件有着落、事事有回音</w:t>
      </w:r>
      <w:r>
        <w:rPr>
          <w:rFonts w:hint="default" w:ascii="Times New Roman" w:hAnsi="Times New Roman" w:eastAsia="方正仿宋_GB2312" w:cs="Times New Roman"/>
          <w:color w:val="auto"/>
          <w:sz w:val="32"/>
          <w:szCs w:val="40"/>
          <w:highlight w:val="none"/>
          <w:shd w:val="clear" w:color="auto" w:fill="auto"/>
          <w:lang w:val="en-US" w:eastAsia="zh-CN"/>
        </w:rPr>
        <w:t>”。</w:t>
      </w:r>
      <w:r>
        <w:rPr>
          <w:rFonts w:hint="default" w:ascii="Times New Roman" w:hAnsi="Times New Roman" w:eastAsia="方正仿宋_GB2312" w:cs="Times New Roman"/>
          <w:b/>
          <w:bCs/>
          <w:color w:val="auto"/>
          <w:sz w:val="32"/>
          <w:szCs w:val="32"/>
          <w:highlight w:val="none"/>
          <w:shd w:val="clear" w:color="auto" w:fill="auto"/>
          <w:lang w:val="en-US" w:eastAsia="zh-CN"/>
        </w:rPr>
        <w:t>三是</w:t>
      </w:r>
      <w:r>
        <w:rPr>
          <w:rFonts w:hint="default" w:ascii="Times New Roman" w:hAnsi="Times New Roman" w:eastAsia="方正仿宋_GB2312" w:cs="Times New Roman"/>
          <w:b/>
          <w:bCs/>
          <w:color w:val="auto"/>
          <w:sz w:val="32"/>
          <w:szCs w:val="40"/>
          <w:highlight w:val="none"/>
          <w:shd w:val="clear" w:color="auto" w:fill="auto"/>
        </w:rPr>
        <w:t>守牢意识形态主阵地。</w:t>
      </w:r>
      <w:r>
        <w:rPr>
          <w:rFonts w:hint="default" w:ascii="Times New Roman" w:hAnsi="Times New Roman" w:eastAsia="方正仿宋_GB2312" w:cs="Times New Roman"/>
          <w:color w:val="auto"/>
          <w:sz w:val="32"/>
          <w:szCs w:val="40"/>
          <w:highlight w:val="none"/>
          <w:shd w:val="clear" w:color="auto" w:fill="auto"/>
        </w:rPr>
        <w:t>将意识形态工作纳入重要议事日程，依托新时代文明实践所（站）</w:t>
      </w:r>
      <w:r>
        <w:rPr>
          <w:rFonts w:hint="default" w:ascii="Times New Roman" w:hAnsi="Times New Roman" w:eastAsia="方正仿宋_GB2312" w:cs="Times New Roman"/>
          <w:color w:val="auto"/>
          <w:sz w:val="32"/>
          <w:szCs w:val="40"/>
          <w:highlight w:val="none"/>
          <w:shd w:val="clear" w:color="auto" w:fill="auto"/>
          <w:lang w:eastAsia="zh-CN"/>
        </w:rPr>
        <w:t>、</w:t>
      </w:r>
      <w:r>
        <w:rPr>
          <w:rFonts w:hint="default" w:ascii="Times New Roman" w:hAnsi="Times New Roman" w:eastAsia="方正仿宋_GB2312" w:cs="Times New Roman"/>
          <w:color w:val="auto"/>
          <w:sz w:val="32"/>
          <w:szCs w:val="40"/>
          <w:highlight w:val="none"/>
          <w:shd w:val="clear" w:color="auto" w:fill="auto"/>
        </w:rPr>
        <w:t>开展 “便民帮帮团” 等文明实践活动</w:t>
      </w:r>
      <w:r>
        <w:rPr>
          <w:rFonts w:hint="eastAsia" w:ascii="Times New Roman" w:hAnsi="Times New Roman" w:eastAsia="方正仿宋_GB2312" w:cs="Times New Roman"/>
          <w:color w:val="auto"/>
          <w:sz w:val="32"/>
          <w:szCs w:val="40"/>
          <w:highlight w:val="none"/>
          <w:shd w:val="clear" w:color="auto" w:fill="auto"/>
          <w:lang w:val="en-US" w:eastAsia="zh-CN"/>
        </w:rPr>
        <w:t>61</w:t>
      </w:r>
      <w:r>
        <w:rPr>
          <w:rFonts w:hint="default" w:ascii="Times New Roman" w:hAnsi="Times New Roman" w:eastAsia="方正仿宋_GB2312" w:cs="Times New Roman"/>
          <w:color w:val="auto"/>
          <w:sz w:val="32"/>
          <w:szCs w:val="40"/>
          <w:highlight w:val="none"/>
          <w:shd w:val="clear" w:color="auto" w:fill="auto"/>
        </w:rPr>
        <w:t>场，获媒体报道</w:t>
      </w:r>
      <w:r>
        <w:rPr>
          <w:rFonts w:hint="default" w:ascii="Times New Roman" w:hAnsi="Times New Roman" w:eastAsia="方正仿宋_GB2312" w:cs="Times New Roman"/>
          <w:color w:val="auto"/>
          <w:sz w:val="32"/>
          <w:szCs w:val="40"/>
          <w:highlight w:val="none"/>
          <w:shd w:val="clear" w:color="auto" w:fill="auto"/>
          <w:lang w:val="en-US" w:eastAsia="zh-CN"/>
        </w:rPr>
        <w:t>200</w:t>
      </w:r>
      <w:r>
        <w:rPr>
          <w:rFonts w:hint="default" w:ascii="Times New Roman" w:hAnsi="Times New Roman" w:eastAsia="方正仿宋_GB2312" w:cs="Times New Roman"/>
          <w:color w:val="auto"/>
          <w:sz w:val="32"/>
          <w:szCs w:val="40"/>
          <w:highlight w:val="none"/>
          <w:shd w:val="clear" w:color="auto" w:fill="auto"/>
        </w:rPr>
        <w:t>篇。建立舆情快速响应机制，</w:t>
      </w:r>
      <w:r>
        <w:rPr>
          <w:rFonts w:hint="eastAsia" w:ascii="Times New Roman" w:hAnsi="Times New Roman" w:eastAsia="方正仿宋_GB2312" w:cs="Times New Roman"/>
          <w:color w:val="auto"/>
          <w:sz w:val="32"/>
          <w:szCs w:val="40"/>
          <w:highlight w:val="none"/>
          <w:shd w:val="clear" w:color="auto" w:fill="auto"/>
          <w:lang w:eastAsia="zh-CN"/>
        </w:rPr>
        <w:t>名门地铁站、</w:t>
      </w:r>
      <w:r>
        <w:rPr>
          <w:rFonts w:hint="default" w:ascii="Times New Roman" w:hAnsi="Times New Roman" w:eastAsia="方正仿宋_GB2312" w:cs="Times New Roman"/>
          <w:color w:val="auto"/>
          <w:sz w:val="32"/>
          <w:szCs w:val="40"/>
          <w:highlight w:val="none"/>
          <w:shd w:val="clear" w:color="auto" w:fill="auto"/>
        </w:rPr>
        <w:t>先天下</w:t>
      </w:r>
      <w:r>
        <w:rPr>
          <w:rFonts w:hint="eastAsia" w:ascii="Times New Roman" w:hAnsi="Times New Roman" w:eastAsia="方正仿宋_GB2312" w:cs="Times New Roman"/>
          <w:color w:val="auto"/>
          <w:sz w:val="32"/>
          <w:szCs w:val="40"/>
          <w:highlight w:val="none"/>
          <w:shd w:val="clear" w:color="auto" w:fill="auto"/>
          <w:lang w:eastAsia="zh-CN"/>
        </w:rPr>
        <w:t>等</w:t>
      </w:r>
      <w:r>
        <w:rPr>
          <w:rFonts w:hint="default" w:ascii="Times New Roman" w:hAnsi="Times New Roman" w:eastAsia="方正仿宋_GB2312" w:cs="Times New Roman"/>
          <w:color w:val="auto"/>
          <w:sz w:val="32"/>
          <w:szCs w:val="40"/>
          <w:highlight w:val="none"/>
          <w:shd w:val="clear" w:color="auto" w:fill="auto"/>
        </w:rPr>
        <w:t>事件发生后，第一时间进行全平台筛查和网帖处置，</w:t>
      </w:r>
      <w:r>
        <w:rPr>
          <w:rFonts w:hint="default" w:ascii="Times New Roman" w:hAnsi="Times New Roman" w:eastAsia="方正仿宋_GB2312" w:cs="Times New Roman"/>
          <w:color w:val="auto"/>
          <w:sz w:val="32"/>
          <w:szCs w:val="40"/>
          <w:highlight w:val="none"/>
          <w:shd w:val="clear" w:color="auto" w:fill="auto"/>
          <w:lang w:eastAsia="zh-CN"/>
        </w:rPr>
        <w:t>成功</w:t>
      </w:r>
      <w:r>
        <w:rPr>
          <w:rFonts w:hint="eastAsia" w:ascii="Times New Roman" w:hAnsi="Times New Roman" w:eastAsia="方正仿宋_GB2312" w:cs="Times New Roman"/>
          <w:color w:val="auto"/>
          <w:sz w:val="32"/>
          <w:szCs w:val="40"/>
          <w:highlight w:val="none"/>
          <w:shd w:val="clear" w:color="auto" w:fill="auto"/>
          <w:lang w:eastAsia="zh-CN"/>
        </w:rPr>
        <w:t>化解</w:t>
      </w:r>
      <w:r>
        <w:rPr>
          <w:rFonts w:hint="default" w:ascii="Times New Roman" w:hAnsi="Times New Roman" w:eastAsia="方正仿宋_GB2312" w:cs="Times New Roman"/>
          <w:color w:val="auto"/>
          <w:sz w:val="32"/>
          <w:szCs w:val="40"/>
          <w:highlight w:val="none"/>
          <w:shd w:val="clear" w:color="auto" w:fill="auto"/>
          <w:lang w:eastAsia="zh-CN"/>
        </w:rPr>
        <w:t>舆情</w:t>
      </w:r>
      <w:r>
        <w:rPr>
          <w:rFonts w:hint="eastAsia" w:ascii="Times New Roman" w:hAnsi="Times New Roman" w:eastAsia="方正仿宋_GB2312" w:cs="Times New Roman"/>
          <w:color w:val="auto"/>
          <w:sz w:val="32"/>
          <w:szCs w:val="40"/>
          <w:highlight w:val="none"/>
          <w:shd w:val="clear" w:color="auto" w:fill="auto"/>
          <w:lang w:val="en-US" w:eastAsia="zh-CN"/>
        </w:rPr>
        <w:t>100</w:t>
      </w:r>
      <w:r>
        <w:rPr>
          <w:rFonts w:hint="default" w:ascii="Times New Roman" w:hAnsi="Times New Roman" w:eastAsia="方正仿宋_GB2312" w:cs="Times New Roman"/>
          <w:color w:val="auto"/>
          <w:sz w:val="32"/>
          <w:szCs w:val="40"/>
          <w:highlight w:val="none"/>
          <w:shd w:val="clear" w:color="auto" w:fill="auto"/>
        </w:rPr>
        <w:t>余条，经与发帖人沟通，删帖率</w:t>
      </w:r>
      <w:r>
        <w:rPr>
          <w:rFonts w:hint="eastAsia" w:ascii="Times New Roman" w:hAnsi="Times New Roman" w:eastAsia="方正仿宋_GB2312" w:cs="Times New Roman"/>
          <w:color w:val="auto"/>
          <w:sz w:val="32"/>
          <w:szCs w:val="40"/>
          <w:highlight w:val="none"/>
          <w:shd w:val="clear" w:color="auto" w:fill="auto"/>
          <w:lang w:eastAsia="zh-CN"/>
        </w:rPr>
        <w:t>达</w:t>
      </w:r>
      <w:r>
        <w:rPr>
          <w:rFonts w:hint="eastAsia" w:ascii="Times New Roman" w:hAnsi="Times New Roman" w:eastAsia="方正仿宋_GB2312" w:cs="Times New Roman"/>
          <w:color w:val="auto"/>
          <w:sz w:val="32"/>
          <w:szCs w:val="40"/>
          <w:highlight w:val="none"/>
          <w:shd w:val="clear" w:color="auto" w:fill="auto"/>
          <w:lang w:val="en-US" w:eastAsia="zh-CN"/>
        </w:rPr>
        <w:t>80</w:t>
      </w:r>
      <w:r>
        <w:rPr>
          <w:rFonts w:hint="default" w:ascii="Times New Roman" w:hAnsi="Times New Roman" w:eastAsia="方正仿宋_GB2312" w:cs="Times New Roman"/>
          <w:color w:val="auto"/>
          <w:sz w:val="32"/>
          <w:szCs w:val="40"/>
          <w:highlight w:val="none"/>
          <w:shd w:val="clear" w:color="auto" w:fill="auto"/>
        </w:rPr>
        <w:t>%</w:t>
      </w:r>
      <w:r>
        <w:rPr>
          <w:rFonts w:hint="eastAsia" w:ascii="Times New Roman" w:hAnsi="Times New Roman" w:eastAsia="方正仿宋_GB2312" w:cs="Times New Roman"/>
          <w:color w:val="auto"/>
          <w:sz w:val="32"/>
          <w:szCs w:val="40"/>
          <w:highlight w:val="none"/>
          <w:shd w:val="clear" w:color="auto" w:fill="auto"/>
          <w:lang w:eastAsia="zh-CN"/>
        </w:rPr>
        <w:t>以上</w:t>
      </w:r>
      <w:r>
        <w:rPr>
          <w:rFonts w:hint="default" w:ascii="Times New Roman" w:hAnsi="Times New Roman" w:eastAsia="方正仿宋_GB2312" w:cs="Times New Roman"/>
          <w:color w:val="auto"/>
          <w:sz w:val="32"/>
          <w:szCs w:val="40"/>
          <w:highlight w:val="none"/>
          <w:shd w:val="clear" w:color="auto" w:fill="auto"/>
        </w:rPr>
        <w:t>，有效遏制了突发事件的网络传播，牢牢掌握意识形态工作领导权。</w:t>
      </w:r>
    </w:p>
    <w:p w14:paraId="2C94EFF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40"/>
          <w:lang w:eastAsia="zh-CN"/>
        </w:rPr>
      </w:pPr>
      <w:r>
        <w:rPr>
          <w:rFonts w:hint="eastAsia" w:ascii="Times New Roman" w:hAnsi="Times New Roman" w:eastAsia="方正楷体_GB2312" w:cs="Times New Roman"/>
          <w:b/>
          <w:bCs/>
          <w:color w:val="auto"/>
          <w:sz w:val="32"/>
          <w:szCs w:val="40"/>
          <w:lang w:val="en-US" w:eastAsia="zh-CN"/>
        </w:rPr>
        <w:t>2、</w:t>
      </w:r>
      <w:r>
        <w:rPr>
          <w:rFonts w:hint="default" w:ascii="Times New Roman" w:hAnsi="Times New Roman" w:eastAsia="方正楷体_GB2312" w:cs="Times New Roman"/>
          <w:b/>
          <w:bCs/>
          <w:color w:val="auto"/>
          <w:sz w:val="32"/>
          <w:szCs w:val="40"/>
          <w:lang w:eastAsia="zh-CN"/>
        </w:rPr>
        <w:t>聚焦经济发展，增强内生动力</w:t>
      </w:r>
    </w:p>
    <w:p w14:paraId="7CA2012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仿宋_GB2312" w:cs="Times New Roman"/>
          <w:color w:val="auto"/>
          <w:sz w:val="32"/>
          <w:szCs w:val="40"/>
        </w:rPr>
      </w:pPr>
      <w:r>
        <w:rPr>
          <w:rFonts w:hint="default" w:ascii="Times New Roman" w:hAnsi="Times New Roman" w:eastAsia="方正仿宋_GB2312" w:cs="Times New Roman"/>
          <w:b/>
          <w:bCs/>
          <w:color w:val="auto"/>
          <w:sz w:val="32"/>
          <w:szCs w:val="40"/>
          <w:lang w:eastAsia="zh-CN"/>
        </w:rPr>
        <w:t>一是</w:t>
      </w:r>
      <w:r>
        <w:rPr>
          <w:rFonts w:hint="default" w:ascii="Times New Roman" w:hAnsi="Times New Roman" w:eastAsia="方正仿宋_GB2312" w:cs="Times New Roman"/>
          <w:b/>
          <w:bCs/>
          <w:color w:val="auto"/>
          <w:sz w:val="32"/>
          <w:szCs w:val="40"/>
        </w:rPr>
        <w:t>经济指标稳中有进。</w:t>
      </w:r>
      <w:r>
        <w:rPr>
          <w:rFonts w:hint="eastAsia" w:ascii="Times New Roman" w:hAnsi="Times New Roman" w:eastAsia="方正仿宋_GB2312" w:cs="Times New Roman"/>
          <w:color w:val="auto"/>
          <w:sz w:val="32"/>
          <w:szCs w:val="40"/>
          <w:highlight w:val="none"/>
          <w:shd w:val="clear" w:color="auto" w:fill="auto"/>
          <w:lang w:val="en-US" w:eastAsia="zh-CN"/>
        </w:rPr>
        <w:t>截至第三季度，</w:t>
      </w:r>
      <w:r>
        <w:rPr>
          <w:rFonts w:hint="default" w:ascii="Times New Roman" w:hAnsi="Times New Roman" w:eastAsia="方正仿宋_GB2312" w:cs="Times New Roman"/>
          <w:color w:val="auto"/>
          <w:sz w:val="32"/>
          <w:szCs w:val="40"/>
          <w:highlight w:val="none"/>
          <w:shd w:val="clear" w:color="auto" w:fill="auto"/>
        </w:rPr>
        <w:t>公共管理行业机关事业单位工资总额12799.3万元，同比增长20.5</w:t>
      </w:r>
      <w:r>
        <w:rPr>
          <w:rFonts w:hint="default" w:ascii="Times New Roman" w:hAnsi="Times New Roman" w:eastAsia="方正仿宋_GB2312" w:cs="Times New Roman"/>
          <w:color w:val="auto"/>
          <w:sz w:val="32"/>
          <w:szCs w:val="40"/>
        </w:rPr>
        <w:t>%；</w:t>
      </w:r>
      <w:r>
        <w:rPr>
          <w:rFonts w:hint="default" w:ascii="Times New Roman" w:hAnsi="Times New Roman" w:eastAsia="仿宋" w:cs="Times New Roman"/>
          <w:color w:val="auto"/>
          <w:sz w:val="32"/>
          <w:szCs w:val="32"/>
        </w:rPr>
        <w:t>科学研究和技术服务业机关事业单位完成工资总额655.4万元，增速10.2%；文化体育和娱乐业机关事业单位完成工资总额4072.3万元，增速8.9%；教育行业机关事业单位完成工资总额3791.9万元，增速26.1%</w:t>
      </w:r>
      <w:r>
        <w:rPr>
          <w:rFonts w:hint="default" w:ascii="Times New Roman" w:hAnsi="Times New Roman" w:eastAsia="方正仿宋_GB2312" w:cs="Times New Roman"/>
          <w:color w:val="auto"/>
          <w:sz w:val="32"/>
          <w:szCs w:val="40"/>
        </w:rPr>
        <w:t>；</w:t>
      </w:r>
      <w:r>
        <w:rPr>
          <w:rFonts w:hint="eastAsia" w:ascii="Times New Roman" w:hAnsi="Times New Roman" w:eastAsia="方正仿宋_GB2312" w:cs="Times New Roman"/>
          <w:color w:val="auto"/>
          <w:sz w:val="32"/>
          <w:szCs w:val="40"/>
          <w:lang w:val="en-US" w:eastAsia="zh-CN"/>
        </w:rPr>
        <w:t>截至目前，</w:t>
      </w:r>
      <w:r>
        <w:rPr>
          <w:rFonts w:hint="default" w:ascii="Times New Roman" w:hAnsi="Times New Roman" w:eastAsia="方正仿宋_GB2312" w:cs="Times New Roman"/>
          <w:color w:val="auto"/>
          <w:sz w:val="32"/>
          <w:szCs w:val="40"/>
        </w:rPr>
        <w:t>固定资产投资完成</w:t>
      </w:r>
      <w:r>
        <w:rPr>
          <w:rFonts w:hint="eastAsia" w:ascii="Times New Roman" w:hAnsi="Times New Roman" w:eastAsia="方正仿宋_GB2312" w:cs="Times New Roman"/>
          <w:color w:val="auto"/>
          <w:sz w:val="32"/>
          <w:szCs w:val="40"/>
          <w:lang w:val="en-US" w:eastAsia="zh-CN"/>
        </w:rPr>
        <w:t>28143</w:t>
      </w:r>
      <w:r>
        <w:rPr>
          <w:rFonts w:hint="default" w:ascii="Times New Roman" w:hAnsi="Times New Roman" w:eastAsia="方正仿宋_GB2312" w:cs="Times New Roman"/>
          <w:color w:val="auto"/>
          <w:sz w:val="32"/>
          <w:szCs w:val="40"/>
        </w:rPr>
        <w:t>万元，引进石家庄育才加油站建设项目</w:t>
      </w:r>
      <w:r>
        <w:rPr>
          <w:rFonts w:hint="default" w:ascii="Times New Roman" w:hAnsi="Times New Roman" w:eastAsia="方正仿宋_GB2312" w:cs="Times New Roman"/>
          <w:color w:val="auto"/>
          <w:sz w:val="32"/>
          <w:szCs w:val="40"/>
          <w:lang w:eastAsia="zh-CN"/>
        </w:rPr>
        <w:t>、河北省体育彩票中心7月设备购置、石家庄市主城区庭院雨污分流改造工程</w:t>
      </w:r>
      <w:r>
        <w:rPr>
          <w:rFonts w:hint="eastAsia" w:ascii="Times New Roman" w:hAnsi="Times New Roman" w:eastAsia="方正仿宋_GB2312" w:cs="Times New Roman"/>
          <w:color w:val="auto"/>
          <w:sz w:val="32"/>
          <w:szCs w:val="40"/>
          <w:lang w:val="en-US" w:eastAsia="zh-CN"/>
        </w:rPr>
        <w:t>等项目</w:t>
      </w:r>
      <w:r>
        <w:rPr>
          <w:rFonts w:hint="default" w:ascii="Times New Roman" w:hAnsi="Times New Roman" w:eastAsia="方正仿宋_GB2312" w:cs="Times New Roman"/>
          <w:color w:val="auto"/>
          <w:sz w:val="32"/>
          <w:szCs w:val="40"/>
        </w:rPr>
        <w:t>。9个行业重点服务业企业预计实现营业收入</w:t>
      </w:r>
      <w:r>
        <w:rPr>
          <w:rFonts w:hint="eastAsia" w:ascii="Times New Roman" w:hAnsi="Times New Roman" w:eastAsia="方正仿宋_GB2312" w:cs="Times New Roman"/>
          <w:color w:val="auto"/>
          <w:sz w:val="32"/>
          <w:szCs w:val="40"/>
          <w:lang w:val="en-US" w:eastAsia="zh-CN"/>
        </w:rPr>
        <w:t>8.5</w:t>
      </w:r>
      <w:r>
        <w:rPr>
          <w:rFonts w:hint="default" w:ascii="Times New Roman" w:hAnsi="Times New Roman" w:eastAsia="方正仿宋_GB2312" w:cs="Times New Roman"/>
          <w:color w:val="auto"/>
          <w:sz w:val="32"/>
          <w:szCs w:val="40"/>
        </w:rPr>
        <w:t>亿元，为全年发展奠定坚实基础。</w:t>
      </w:r>
      <w:r>
        <w:rPr>
          <w:rFonts w:hint="default" w:ascii="Times New Roman" w:hAnsi="Times New Roman" w:eastAsia="方正仿宋_GB2312" w:cs="Times New Roman"/>
          <w:b/>
          <w:bCs/>
          <w:color w:val="auto"/>
          <w:sz w:val="32"/>
          <w:szCs w:val="40"/>
          <w:lang w:eastAsia="zh-CN"/>
        </w:rPr>
        <w:t>二是</w:t>
      </w:r>
      <w:r>
        <w:rPr>
          <w:rFonts w:hint="default" w:ascii="Times New Roman" w:hAnsi="Times New Roman" w:eastAsia="方正仿宋_GB2312" w:cs="Times New Roman"/>
          <w:b/>
          <w:bCs/>
          <w:color w:val="auto"/>
          <w:sz w:val="32"/>
          <w:szCs w:val="40"/>
        </w:rPr>
        <w:t>企业服务精准高效。</w:t>
      </w:r>
      <w:r>
        <w:rPr>
          <w:rFonts w:hint="default" w:ascii="Times New Roman" w:hAnsi="Times New Roman" w:eastAsia="方正仿宋_GB2312" w:cs="Times New Roman"/>
          <w:color w:val="auto"/>
          <w:sz w:val="32"/>
          <w:szCs w:val="40"/>
        </w:rPr>
        <w:t>当好企业 “宣传员、情报员、服务员”，对重点企业实行“一对一”服务，通过实地走访、座谈会等方式掌握企业需求，累计走访企业</w:t>
      </w:r>
      <w:r>
        <w:rPr>
          <w:rFonts w:hint="default" w:ascii="Times New Roman" w:hAnsi="Times New Roman" w:eastAsia="方正仿宋_GB2312" w:cs="Times New Roman"/>
          <w:color w:val="auto"/>
          <w:sz w:val="32"/>
          <w:szCs w:val="40"/>
          <w:lang w:val="en-US" w:eastAsia="zh-CN"/>
        </w:rPr>
        <w:t>380</w:t>
      </w:r>
      <w:r>
        <w:rPr>
          <w:rFonts w:hint="default" w:ascii="Times New Roman" w:hAnsi="Times New Roman" w:eastAsia="方正仿宋_GB2312" w:cs="Times New Roman"/>
          <w:color w:val="auto"/>
          <w:sz w:val="32"/>
          <w:szCs w:val="40"/>
        </w:rPr>
        <w:t>余家</w:t>
      </w:r>
      <w:r>
        <w:rPr>
          <w:rFonts w:hint="default" w:ascii="Times New Roman" w:hAnsi="Times New Roman" w:eastAsia="方正仿宋_GB2312" w:cs="Times New Roman"/>
          <w:color w:val="auto"/>
          <w:sz w:val="32"/>
          <w:szCs w:val="40"/>
          <w:lang w:eastAsia="zh-CN"/>
        </w:rPr>
        <w:t>、达</w:t>
      </w:r>
      <w:r>
        <w:rPr>
          <w:rFonts w:hint="default" w:ascii="Times New Roman" w:hAnsi="Times New Roman" w:eastAsia="方正仿宋_GB2312" w:cs="Times New Roman"/>
          <w:color w:val="auto"/>
          <w:sz w:val="32"/>
          <w:szCs w:val="40"/>
          <w:lang w:val="en-US" w:eastAsia="zh-CN"/>
        </w:rPr>
        <w:t>600</w:t>
      </w:r>
      <w:r>
        <w:rPr>
          <w:rFonts w:hint="default" w:ascii="Times New Roman" w:hAnsi="Times New Roman" w:eastAsia="方正仿宋_GB2312" w:cs="Times New Roman"/>
          <w:color w:val="auto"/>
          <w:sz w:val="32"/>
          <w:szCs w:val="40"/>
        </w:rPr>
        <w:t>余次，</w:t>
      </w:r>
      <w:r>
        <w:rPr>
          <w:rFonts w:hint="default" w:ascii="Times New Roman" w:hAnsi="Times New Roman" w:eastAsia="方正仿宋_GB2312" w:cs="Times New Roman"/>
          <w:color w:val="auto"/>
          <w:sz w:val="32"/>
          <w:szCs w:val="40"/>
          <w:lang w:eastAsia="zh-CN"/>
        </w:rPr>
        <w:t>及时了解企业生产经营状况和需求，协调解决企业在融资、用工、用地等方面的问题，营商环境有效改善。</w:t>
      </w:r>
      <w:r>
        <w:rPr>
          <w:rFonts w:hint="default" w:ascii="Times New Roman" w:hAnsi="Times New Roman" w:eastAsia="方正仿宋_GB2312" w:cs="Times New Roman"/>
          <w:b/>
          <w:bCs/>
          <w:color w:val="auto"/>
          <w:sz w:val="32"/>
          <w:szCs w:val="40"/>
          <w:lang w:eastAsia="zh-CN"/>
        </w:rPr>
        <w:t>三是</w:t>
      </w:r>
      <w:r>
        <w:rPr>
          <w:rFonts w:hint="default" w:ascii="Times New Roman" w:hAnsi="Times New Roman" w:eastAsia="方正仿宋_GB2312" w:cs="Times New Roman"/>
          <w:b/>
          <w:bCs/>
          <w:color w:val="auto"/>
          <w:sz w:val="32"/>
          <w:szCs w:val="40"/>
        </w:rPr>
        <w:t>招商引资成果显著。</w:t>
      </w:r>
      <w:r>
        <w:rPr>
          <w:rFonts w:hint="default" w:ascii="Times New Roman" w:hAnsi="Times New Roman" w:eastAsia="方正仿宋_GB2312" w:cs="Times New Roman"/>
          <w:color w:val="auto"/>
          <w:sz w:val="32"/>
          <w:szCs w:val="40"/>
        </w:rPr>
        <w:t>通过宣传政策、展示资源优势，</w:t>
      </w:r>
      <w:r>
        <w:rPr>
          <w:rFonts w:hint="default" w:ascii="Times New Roman" w:hAnsi="Times New Roman" w:eastAsia="方正仿宋_GB2312" w:cs="Times New Roman"/>
          <w:color w:val="auto"/>
          <w:sz w:val="32"/>
          <w:szCs w:val="40"/>
          <w:lang w:eastAsia="zh-CN"/>
        </w:rPr>
        <w:t>第三季度辖区新注册企业</w:t>
      </w:r>
      <w:r>
        <w:rPr>
          <w:rFonts w:hint="default" w:ascii="Times New Roman" w:hAnsi="Times New Roman" w:eastAsia="方正仿宋_GB2312" w:cs="Times New Roman"/>
          <w:color w:val="auto"/>
          <w:sz w:val="32"/>
          <w:szCs w:val="40"/>
          <w:lang w:val="en-US" w:eastAsia="zh-CN"/>
        </w:rPr>
        <w:t>75家，</w:t>
      </w:r>
      <w:r>
        <w:rPr>
          <w:rFonts w:hint="default" w:ascii="Times New Roman" w:hAnsi="Times New Roman" w:eastAsia="方正仿宋_GB2312" w:cs="Times New Roman"/>
          <w:color w:val="auto"/>
          <w:sz w:val="32"/>
          <w:szCs w:val="40"/>
          <w:lang w:eastAsia="zh-CN"/>
        </w:rPr>
        <w:t>积极与</w:t>
      </w:r>
      <w:r>
        <w:rPr>
          <w:rFonts w:hint="default" w:ascii="Times New Roman" w:hAnsi="Times New Roman" w:eastAsia="仿宋" w:cs="Times New Roman"/>
          <w:color w:val="auto"/>
          <w:sz w:val="32"/>
          <w:szCs w:val="32"/>
          <w:lang w:eastAsia="zh-CN"/>
        </w:rPr>
        <w:t>爱梦想人工智能项目洽谈，联合教育局开展人工智能教育项目；磋商上市企业汽车新材料生产基地项目，</w:t>
      </w:r>
      <w:r>
        <w:rPr>
          <w:rFonts w:hint="default" w:ascii="Times New Roman" w:hAnsi="Times New Roman" w:eastAsia="方正仿宋_GB2312" w:cs="Times New Roman"/>
          <w:color w:val="auto"/>
          <w:sz w:val="32"/>
          <w:szCs w:val="40"/>
        </w:rPr>
        <w:t>为区域经济注入新活力。</w:t>
      </w:r>
    </w:p>
    <w:p w14:paraId="1A99426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40"/>
          <w:lang w:eastAsia="zh-CN"/>
        </w:rPr>
      </w:pPr>
      <w:r>
        <w:rPr>
          <w:rFonts w:hint="eastAsia" w:ascii="Times New Roman" w:hAnsi="Times New Roman" w:eastAsia="方正楷体_GB2312" w:cs="Times New Roman"/>
          <w:b/>
          <w:bCs/>
          <w:color w:val="auto"/>
          <w:sz w:val="32"/>
          <w:szCs w:val="40"/>
          <w:lang w:val="en-US" w:eastAsia="zh-CN"/>
        </w:rPr>
        <w:t>3、</w:t>
      </w:r>
      <w:r>
        <w:rPr>
          <w:rFonts w:hint="default" w:ascii="Times New Roman" w:hAnsi="Times New Roman" w:eastAsia="方正楷体_GB2312" w:cs="Times New Roman"/>
          <w:b/>
          <w:bCs/>
          <w:color w:val="auto"/>
          <w:sz w:val="32"/>
          <w:szCs w:val="40"/>
          <w:lang w:eastAsia="zh-CN"/>
        </w:rPr>
        <w:t>提升城市治理，优化人居环境</w:t>
      </w:r>
    </w:p>
    <w:p w14:paraId="791C9B7F">
      <w:pPr>
        <w:pStyle w:val="3"/>
        <w:keepNext w:val="0"/>
        <w:keepLines w:val="0"/>
        <w:pageBreakBefore w:val="0"/>
        <w:widowControl w:val="0"/>
        <w:kinsoku/>
        <w:wordWrap/>
        <w:overflowPunct/>
        <w:topLinePunct w:val="0"/>
        <w:autoSpaceDE/>
        <w:autoSpaceDN/>
        <w:bidi w:val="0"/>
        <w:adjustRightInd/>
        <w:snapToGrid w:val="0"/>
        <w:spacing w:line="560" w:lineRule="exact"/>
        <w:ind w:firstLine="643" w:firstLineChars="200"/>
        <w:textAlignment w:val="auto"/>
        <w:rPr>
          <w:rFonts w:hint="default" w:ascii="Times New Roman" w:hAnsi="Times New Roman" w:eastAsia="方正仿宋_GB2312" w:cs="Times New Roman"/>
          <w:color w:val="auto"/>
          <w:sz w:val="32"/>
          <w:szCs w:val="40"/>
          <w:lang w:val="en-US" w:eastAsia="zh-CN"/>
        </w:rPr>
      </w:pPr>
      <w:r>
        <w:rPr>
          <w:rFonts w:hint="default" w:ascii="Times New Roman" w:hAnsi="Times New Roman" w:eastAsia="方正仿宋_GB2312" w:cs="Times New Roman"/>
          <w:b/>
          <w:bCs/>
          <w:color w:val="auto"/>
          <w:sz w:val="32"/>
          <w:szCs w:val="40"/>
          <w:lang w:eastAsia="zh-CN"/>
        </w:rPr>
        <w:t>一是</w:t>
      </w:r>
      <w:r>
        <w:rPr>
          <w:rFonts w:hint="default" w:ascii="Times New Roman" w:hAnsi="Times New Roman" w:eastAsia="方正仿宋_GB2312" w:cs="Times New Roman"/>
          <w:b/>
          <w:bCs/>
          <w:color w:val="auto"/>
          <w:sz w:val="32"/>
          <w:szCs w:val="40"/>
        </w:rPr>
        <w:t>市容环境持续改善。</w:t>
      </w:r>
      <w:r>
        <w:rPr>
          <w:rFonts w:hint="default" w:ascii="Times New Roman" w:hAnsi="Times New Roman" w:eastAsia="方正仿宋_GB2312" w:cs="Times New Roman"/>
          <w:color w:val="auto"/>
          <w:sz w:val="32"/>
          <w:szCs w:val="40"/>
        </w:rPr>
        <w:t>开展市容环境综合整治，清理占道游商</w:t>
      </w:r>
      <w:r>
        <w:rPr>
          <w:rFonts w:hint="eastAsia" w:ascii="Times New Roman" w:hAnsi="Times New Roman" w:eastAsia="方正仿宋_GB2312" w:cs="Times New Roman"/>
          <w:color w:val="auto"/>
          <w:sz w:val="32"/>
          <w:szCs w:val="40"/>
          <w:lang w:val="en-US" w:eastAsia="zh-CN"/>
        </w:rPr>
        <w:t>1190</w:t>
      </w:r>
      <w:r>
        <w:rPr>
          <w:rFonts w:hint="default" w:ascii="Times New Roman" w:hAnsi="Times New Roman" w:eastAsia="方正仿宋_GB2312" w:cs="Times New Roman"/>
          <w:color w:val="auto"/>
          <w:sz w:val="32"/>
          <w:szCs w:val="40"/>
        </w:rPr>
        <w:t>余次、店外经营</w:t>
      </w:r>
      <w:r>
        <w:rPr>
          <w:rFonts w:hint="default" w:ascii="Times New Roman" w:hAnsi="Times New Roman" w:eastAsia="方正仿宋_GB2312" w:cs="Times New Roman"/>
          <w:color w:val="auto"/>
          <w:sz w:val="32"/>
          <w:szCs w:val="40"/>
          <w:lang w:val="en-US" w:eastAsia="zh-CN"/>
        </w:rPr>
        <w:t>550</w:t>
      </w:r>
      <w:r>
        <w:rPr>
          <w:rFonts w:hint="default" w:ascii="Times New Roman" w:hAnsi="Times New Roman" w:eastAsia="方正仿宋_GB2312" w:cs="Times New Roman"/>
          <w:color w:val="auto"/>
          <w:sz w:val="32"/>
          <w:szCs w:val="40"/>
        </w:rPr>
        <w:t>余次、乱堆乱放</w:t>
      </w:r>
      <w:r>
        <w:rPr>
          <w:rFonts w:hint="default" w:ascii="Times New Roman" w:hAnsi="Times New Roman" w:eastAsia="方正仿宋_GB2312" w:cs="Times New Roman"/>
          <w:color w:val="auto"/>
          <w:sz w:val="32"/>
          <w:szCs w:val="40"/>
          <w:lang w:val="en-US" w:eastAsia="zh-CN"/>
        </w:rPr>
        <w:t>390</w:t>
      </w:r>
      <w:r>
        <w:rPr>
          <w:rFonts w:hint="default" w:ascii="Times New Roman" w:hAnsi="Times New Roman" w:eastAsia="方正仿宋_GB2312" w:cs="Times New Roman"/>
          <w:color w:val="auto"/>
          <w:sz w:val="32"/>
          <w:szCs w:val="40"/>
        </w:rPr>
        <w:t>余次</w:t>
      </w:r>
      <w:r>
        <w:rPr>
          <w:rFonts w:hint="eastAsia" w:ascii="Times New Roman" w:hAnsi="Times New Roman" w:eastAsia="方正仿宋_GB2312" w:cs="Times New Roman"/>
          <w:color w:val="auto"/>
          <w:sz w:val="32"/>
          <w:szCs w:val="40"/>
          <w:lang w:eastAsia="zh-CN"/>
        </w:rPr>
        <w:t>，</w:t>
      </w:r>
      <w:r>
        <w:rPr>
          <w:rFonts w:hint="default" w:ascii="Times New Roman" w:hAnsi="Times New Roman" w:eastAsia="方正仿宋_GB2312" w:cs="Times New Roman"/>
          <w:color w:val="auto"/>
          <w:sz w:val="32"/>
          <w:szCs w:val="40"/>
        </w:rPr>
        <w:t>规范共享单车</w:t>
      </w:r>
      <w:r>
        <w:rPr>
          <w:rFonts w:hint="default" w:ascii="Times New Roman" w:hAnsi="Times New Roman" w:eastAsia="方正仿宋_GB2312" w:cs="Times New Roman"/>
          <w:color w:val="auto"/>
          <w:sz w:val="32"/>
          <w:szCs w:val="40"/>
          <w:lang w:val="en-US" w:eastAsia="zh-CN"/>
        </w:rPr>
        <w:t>610</w:t>
      </w:r>
      <w:r>
        <w:rPr>
          <w:rFonts w:hint="default" w:ascii="Times New Roman" w:hAnsi="Times New Roman" w:eastAsia="方正仿宋_GB2312" w:cs="Times New Roman"/>
          <w:color w:val="auto"/>
          <w:sz w:val="32"/>
          <w:szCs w:val="40"/>
        </w:rPr>
        <w:t>余辆。</w:t>
      </w:r>
      <w:r>
        <w:rPr>
          <w:rFonts w:hint="default" w:ascii="Times New Roman" w:hAnsi="Times New Roman" w:eastAsia="方正仿宋_GB2312" w:cs="Times New Roman"/>
          <w:color w:val="auto"/>
          <w:sz w:val="32"/>
          <w:szCs w:val="40"/>
          <w:lang w:eastAsia="zh-CN"/>
        </w:rPr>
        <w:t>针对</w:t>
      </w:r>
      <w:r>
        <w:rPr>
          <w:rFonts w:hint="default" w:ascii="Times New Roman" w:hAnsi="Times New Roman" w:eastAsia="方正仿宋_GB2312" w:cs="Times New Roman"/>
          <w:color w:val="auto"/>
          <w:sz w:val="32"/>
          <w:szCs w:val="40"/>
          <w:lang w:val="en-US" w:eastAsia="zh-CN"/>
        </w:rPr>
        <w:t>科技街道路拥堵不畅这类职责不清、边界模糊或是无产权无人负责的问题，</w:t>
      </w:r>
      <w:r>
        <w:rPr>
          <w:rFonts w:hint="eastAsia" w:ascii="Times New Roman" w:hAnsi="Times New Roman" w:eastAsia="方正仿宋_GB2312" w:cs="Times New Roman"/>
          <w:color w:val="auto"/>
          <w:sz w:val="32"/>
          <w:szCs w:val="40"/>
          <w:lang w:val="en-US" w:eastAsia="zh-CN"/>
        </w:rPr>
        <w:t>既</w:t>
      </w:r>
      <w:r>
        <w:rPr>
          <w:rFonts w:hint="default" w:ascii="Times New Roman" w:hAnsi="Times New Roman" w:eastAsia="方正仿宋_GB2312" w:cs="Times New Roman"/>
          <w:color w:val="auto"/>
          <w:sz w:val="32"/>
          <w:szCs w:val="40"/>
          <w:lang w:val="en-US" w:eastAsia="zh-CN"/>
        </w:rPr>
        <w:t>用心做好居民安抚工作，</w:t>
      </w:r>
      <w:r>
        <w:rPr>
          <w:rFonts w:hint="eastAsia" w:ascii="Times New Roman" w:hAnsi="Times New Roman" w:eastAsia="方正仿宋_GB2312" w:cs="Times New Roman"/>
          <w:color w:val="auto"/>
          <w:sz w:val="32"/>
          <w:szCs w:val="40"/>
          <w:lang w:val="en-US" w:eastAsia="zh-CN"/>
        </w:rPr>
        <w:t>又</w:t>
      </w:r>
      <w:r>
        <w:rPr>
          <w:rFonts w:hint="default" w:ascii="Times New Roman" w:hAnsi="Times New Roman" w:eastAsia="方正仿宋_GB2312" w:cs="Times New Roman"/>
          <w:color w:val="auto"/>
          <w:sz w:val="32"/>
          <w:szCs w:val="40"/>
          <w:lang w:val="en-US" w:eastAsia="zh-CN"/>
        </w:rPr>
        <w:t>多次跑办联系</w:t>
      </w:r>
      <w:r>
        <w:rPr>
          <w:rFonts w:hint="eastAsia" w:ascii="Times New Roman" w:hAnsi="Times New Roman" w:eastAsia="方正仿宋_GB2312" w:cs="Times New Roman"/>
          <w:color w:val="auto"/>
          <w:sz w:val="32"/>
          <w:szCs w:val="40"/>
          <w:lang w:val="en-US" w:eastAsia="zh-CN"/>
        </w:rPr>
        <w:t>北国先天下、国际博览中心、区城管局</w:t>
      </w:r>
      <w:r>
        <w:rPr>
          <w:rFonts w:hint="default" w:ascii="Times New Roman" w:hAnsi="Times New Roman" w:eastAsia="方正仿宋_GB2312" w:cs="Times New Roman"/>
          <w:color w:val="auto"/>
          <w:sz w:val="32"/>
          <w:szCs w:val="40"/>
          <w:lang w:val="en-US" w:eastAsia="zh-CN"/>
        </w:rPr>
        <w:t>协同制定整治方案，最终形成常态化交通管理</w:t>
      </w:r>
      <w:r>
        <w:rPr>
          <w:rFonts w:hint="eastAsia" w:ascii="Times New Roman" w:hAnsi="Times New Roman" w:eastAsia="方正仿宋_GB2312" w:cs="Times New Roman"/>
          <w:color w:val="auto"/>
          <w:sz w:val="32"/>
          <w:szCs w:val="40"/>
          <w:lang w:val="en-US" w:eastAsia="zh-CN"/>
        </w:rPr>
        <w:t>机制</w:t>
      </w:r>
      <w:r>
        <w:rPr>
          <w:rFonts w:hint="default" w:ascii="Times New Roman" w:hAnsi="Times New Roman" w:eastAsia="方正仿宋_GB2312" w:cs="Times New Roman"/>
          <w:color w:val="auto"/>
          <w:sz w:val="32"/>
          <w:szCs w:val="40"/>
          <w:lang w:val="en-US" w:eastAsia="zh-CN"/>
        </w:rPr>
        <w:t>，畅通了居民出行。</w:t>
      </w:r>
      <w:r>
        <w:rPr>
          <w:rFonts w:hint="default" w:ascii="Times New Roman" w:hAnsi="Times New Roman" w:eastAsia="方正仿宋_GB2312" w:cs="Times New Roman"/>
          <w:b/>
          <w:bCs/>
          <w:color w:val="auto"/>
          <w:sz w:val="32"/>
          <w:szCs w:val="40"/>
          <w:lang w:val="en-US" w:eastAsia="zh-CN"/>
        </w:rPr>
        <w:t>二是房屋安全与危房处置稳步推进。</w:t>
      </w:r>
      <w:r>
        <w:rPr>
          <w:rFonts w:hint="default" w:ascii="Times New Roman" w:hAnsi="Times New Roman" w:eastAsia="方正仿宋_GB2312" w:cs="Times New Roman"/>
          <w:color w:val="auto"/>
          <w:sz w:val="32"/>
          <w:szCs w:val="40"/>
          <w:lang w:val="en-US" w:eastAsia="zh-CN"/>
        </w:rPr>
        <w:t>对辖区255栋排住宅、17栋排</w:t>
      </w:r>
      <w:r>
        <w:rPr>
          <w:rFonts w:hint="eastAsia" w:ascii="Times New Roman" w:hAnsi="Times New Roman" w:eastAsia="方正仿宋_GB2312" w:cs="Times New Roman"/>
          <w:color w:val="auto"/>
          <w:sz w:val="32"/>
          <w:szCs w:val="40"/>
          <w:lang w:val="en-US" w:eastAsia="zh-CN"/>
        </w:rPr>
        <w:t>式</w:t>
      </w:r>
      <w:r>
        <w:rPr>
          <w:rFonts w:hint="default" w:ascii="Times New Roman" w:hAnsi="Times New Roman" w:eastAsia="方正仿宋_GB2312" w:cs="Times New Roman"/>
          <w:color w:val="auto"/>
          <w:sz w:val="32"/>
          <w:szCs w:val="40"/>
          <w:lang w:val="en-US" w:eastAsia="zh-CN"/>
        </w:rPr>
        <w:t>非住宅开展安全排查，建立台账明确责任，严格落实D级危房“危房不住人，住人不危房”要求；推进C级（D转C）危房</w:t>
      </w:r>
      <w:r>
        <w:rPr>
          <w:rFonts w:hint="eastAsia" w:ascii="Times New Roman" w:hAnsi="Times New Roman" w:eastAsia="方正仿宋_GB2312" w:cs="Times New Roman"/>
          <w:color w:val="auto"/>
          <w:sz w:val="32"/>
          <w:szCs w:val="40"/>
          <w:lang w:val="en-US" w:eastAsia="zh-CN"/>
        </w:rPr>
        <w:t>搬回</w:t>
      </w:r>
      <w:r>
        <w:rPr>
          <w:rFonts w:hint="default" w:ascii="Times New Roman" w:hAnsi="Times New Roman" w:eastAsia="方正仿宋_GB2312" w:cs="Times New Roman"/>
          <w:color w:val="auto"/>
          <w:sz w:val="32"/>
          <w:szCs w:val="40"/>
          <w:lang w:val="en-US" w:eastAsia="zh-CN"/>
        </w:rPr>
        <w:t>工作，294户中已有28</w:t>
      </w:r>
      <w:r>
        <w:rPr>
          <w:rFonts w:hint="eastAsia" w:ascii="Times New Roman" w:hAnsi="Times New Roman" w:eastAsia="方正仿宋_GB2312" w:cs="Times New Roman"/>
          <w:color w:val="auto"/>
          <w:sz w:val="32"/>
          <w:szCs w:val="40"/>
          <w:lang w:val="en-US" w:eastAsia="zh-CN"/>
        </w:rPr>
        <w:t>3</w:t>
      </w:r>
      <w:r>
        <w:rPr>
          <w:rFonts w:hint="default" w:ascii="Times New Roman" w:hAnsi="Times New Roman" w:eastAsia="方正仿宋_GB2312" w:cs="Times New Roman"/>
          <w:color w:val="auto"/>
          <w:sz w:val="32"/>
          <w:szCs w:val="40"/>
          <w:lang w:val="en-US" w:eastAsia="zh-CN"/>
        </w:rPr>
        <w:t>户完成搬回，剩余1</w:t>
      </w:r>
      <w:r>
        <w:rPr>
          <w:rFonts w:hint="eastAsia" w:ascii="Times New Roman" w:hAnsi="Times New Roman" w:eastAsia="方正仿宋_GB2312" w:cs="Times New Roman"/>
          <w:color w:val="auto"/>
          <w:sz w:val="32"/>
          <w:szCs w:val="40"/>
          <w:lang w:val="en-US" w:eastAsia="zh-CN"/>
        </w:rPr>
        <w:t>1</w:t>
      </w:r>
      <w:r>
        <w:rPr>
          <w:rFonts w:hint="default" w:ascii="Times New Roman" w:hAnsi="Times New Roman" w:eastAsia="方正仿宋_GB2312" w:cs="Times New Roman"/>
          <w:color w:val="auto"/>
          <w:sz w:val="32"/>
          <w:szCs w:val="40"/>
          <w:lang w:val="en-US" w:eastAsia="zh-CN"/>
        </w:rPr>
        <w:t>户正收尾；同步推动棉三官鲤公寓、一印广安大厦外墙保温系统排查整改，计划使用维修资金修补石材脱落、裂缝问题。</w:t>
      </w:r>
      <w:r>
        <w:rPr>
          <w:rFonts w:hint="default" w:ascii="Times New Roman" w:hAnsi="Times New Roman" w:eastAsia="方正仿宋_GB2312" w:cs="Times New Roman"/>
          <w:b/>
          <w:bCs/>
          <w:color w:val="auto"/>
          <w:sz w:val="32"/>
          <w:szCs w:val="40"/>
          <w:lang w:val="en-US" w:eastAsia="zh-CN"/>
        </w:rPr>
        <w:t>三是物业管理服务持续优化。</w:t>
      </w:r>
      <w:r>
        <w:rPr>
          <w:rFonts w:hint="default" w:ascii="Times New Roman" w:hAnsi="Times New Roman" w:eastAsia="方正仿宋_GB2312" w:cs="Times New Roman"/>
          <w:b w:val="0"/>
          <w:bCs w:val="0"/>
          <w:color w:val="auto"/>
          <w:sz w:val="32"/>
          <w:szCs w:val="40"/>
          <w:lang w:val="en-US" w:eastAsia="zh-CN"/>
        </w:rPr>
        <w:t>聚焦服务质量提升</w:t>
      </w:r>
      <w:r>
        <w:rPr>
          <w:rFonts w:hint="eastAsia" w:ascii="Times New Roman" w:hAnsi="Times New Roman" w:eastAsia="方正仿宋_GB2312" w:cs="Times New Roman"/>
          <w:b w:val="0"/>
          <w:bCs w:val="0"/>
          <w:color w:val="auto"/>
          <w:sz w:val="32"/>
          <w:szCs w:val="40"/>
          <w:lang w:val="en-US" w:eastAsia="zh-CN"/>
        </w:rPr>
        <w:t>，</w:t>
      </w:r>
      <w:r>
        <w:rPr>
          <w:rFonts w:hint="eastAsia" w:ascii="Times New Roman" w:hAnsi="Times New Roman" w:eastAsia="方正仿宋_GB2312" w:cs="Times New Roman"/>
          <w:color w:val="auto"/>
          <w:sz w:val="32"/>
          <w:szCs w:val="40"/>
          <w:lang w:val="en-US" w:eastAsia="zh-CN"/>
        </w:rPr>
        <w:t>通过定期约谈物业经理压实责任、深入摸底公共收益管理、紧盯12345市民诉求高效响应，切实解决</w:t>
      </w:r>
      <w:r>
        <w:rPr>
          <w:rFonts w:hint="default" w:ascii="Times New Roman" w:hAnsi="Times New Roman" w:eastAsia="方正仿宋_GB2312" w:cs="Times New Roman"/>
          <w:color w:val="auto"/>
          <w:sz w:val="32"/>
          <w:szCs w:val="40"/>
          <w:lang w:val="en-US" w:eastAsia="zh-CN"/>
        </w:rPr>
        <w:t>停车管理、消防通道占用、公区收益侵占等物业矛盾，累计处理市长热线相关诉求800余条，</w:t>
      </w:r>
      <w:r>
        <w:rPr>
          <w:rFonts w:hint="eastAsia" w:ascii="Times New Roman" w:hAnsi="Times New Roman" w:eastAsia="方正仿宋_GB2312" w:cs="Times New Roman"/>
          <w:color w:val="auto"/>
          <w:sz w:val="32"/>
          <w:szCs w:val="40"/>
          <w:lang w:val="en-US" w:eastAsia="zh-CN"/>
        </w:rPr>
        <w:t>切实</w:t>
      </w:r>
      <w:r>
        <w:rPr>
          <w:rFonts w:hint="default" w:ascii="Times New Roman" w:hAnsi="Times New Roman" w:eastAsia="方正仿宋_GB2312" w:cs="Times New Roman"/>
          <w:color w:val="auto"/>
          <w:sz w:val="32"/>
          <w:szCs w:val="40"/>
          <w:lang w:val="en-US" w:eastAsia="zh-CN"/>
        </w:rPr>
        <w:t>维护</w:t>
      </w:r>
      <w:r>
        <w:rPr>
          <w:rFonts w:hint="eastAsia" w:ascii="Times New Roman" w:hAnsi="Times New Roman" w:eastAsia="方正仿宋_GB2312" w:cs="Times New Roman"/>
          <w:color w:val="auto"/>
          <w:sz w:val="32"/>
          <w:szCs w:val="40"/>
          <w:lang w:val="en-US" w:eastAsia="zh-CN"/>
        </w:rPr>
        <w:t>了</w:t>
      </w:r>
      <w:r>
        <w:rPr>
          <w:rFonts w:hint="default" w:ascii="Times New Roman" w:hAnsi="Times New Roman" w:eastAsia="方正仿宋_GB2312" w:cs="Times New Roman"/>
          <w:color w:val="auto"/>
          <w:sz w:val="32"/>
          <w:szCs w:val="40"/>
          <w:lang w:val="en-US" w:eastAsia="zh-CN"/>
        </w:rPr>
        <w:t>业主合法权益；</w:t>
      </w:r>
    </w:p>
    <w:p w14:paraId="3833EA0A">
      <w:pPr>
        <w:pStyle w:val="3"/>
        <w:keepNext w:val="0"/>
        <w:keepLines w:val="0"/>
        <w:pageBreakBefore w:val="0"/>
        <w:widowControl w:val="0"/>
        <w:kinsoku/>
        <w:wordWrap/>
        <w:overflowPunct/>
        <w:topLinePunct w:val="0"/>
        <w:autoSpaceDE/>
        <w:autoSpaceDN/>
        <w:bidi w:val="0"/>
        <w:adjustRightInd/>
        <w:snapToGrid w:val="0"/>
        <w:spacing w:line="560" w:lineRule="exact"/>
        <w:textAlignment w:val="auto"/>
        <w:rPr>
          <w:rFonts w:hint="default" w:ascii="Times New Roman" w:hAnsi="Times New Roman" w:eastAsia="方正仿宋_GB2312" w:cs="Times New Roman"/>
          <w:b/>
          <w:bCs/>
          <w:color w:val="auto"/>
          <w:sz w:val="32"/>
          <w:szCs w:val="40"/>
          <w:lang w:eastAsia="zh-CN"/>
        </w:rPr>
      </w:pPr>
      <w:r>
        <w:rPr>
          <w:rFonts w:hint="default" w:ascii="Times New Roman" w:hAnsi="Times New Roman" w:eastAsia="方正仿宋_GB2312" w:cs="Times New Roman"/>
          <w:color w:val="auto"/>
          <w:sz w:val="32"/>
          <w:szCs w:val="40"/>
          <w:lang w:val="en-US" w:eastAsia="zh-CN"/>
        </w:rPr>
        <w:t>统计辖区既有住宅小区电动自行车充电设施，3029个充电端口中车棚建设率达96.14%、视频监控覆盖率85.29%，同时开展2026年住宅老旧电梯更新储备统计，推进智慧物业建设。</w:t>
      </w:r>
      <w:r>
        <w:rPr>
          <w:rFonts w:hint="default" w:ascii="Times New Roman" w:hAnsi="Times New Roman" w:eastAsia="方正仿宋_GB2312" w:cs="Times New Roman"/>
          <w:b/>
          <w:bCs/>
          <w:color w:val="auto"/>
          <w:sz w:val="32"/>
          <w:szCs w:val="40"/>
          <w:lang w:eastAsia="zh-CN"/>
        </w:rPr>
        <w:t>四是</w:t>
      </w:r>
      <w:r>
        <w:rPr>
          <w:rFonts w:hint="default" w:ascii="Times New Roman" w:hAnsi="Times New Roman" w:eastAsia="方正仿宋_GB2312" w:cs="Times New Roman"/>
          <w:b/>
          <w:bCs/>
          <w:color w:val="auto"/>
          <w:sz w:val="32"/>
          <w:szCs w:val="40"/>
        </w:rPr>
        <w:t>防汛工作扎实到位。</w:t>
      </w:r>
      <w:r>
        <w:rPr>
          <w:rFonts w:hint="default" w:ascii="Times New Roman" w:hAnsi="Times New Roman" w:eastAsia="方正仿宋_GB2312" w:cs="Times New Roman"/>
          <w:color w:val="auto"/>
          <w:sz w:val="32"/>
          <w:szCs w:val="40"/>
        </w:rPr>
        <w:t>制定</w:t>
      </w:r>
      <w:r>
        <w:rPr>
          <w:rFonts w:hint="default" w:ascii="Times New Roman" w:hAnsi="Times New Roman" w:eastAsia="方正仿宋_GB2312" w:cs="Times New Roman"/>
          <w:color w:val="auto"/>
          <w:sz w:val="32"/>
          <w:szCs w:val="40"/>
          <w:lang w:eastAsia="zh-CN"/>
        </w:rPr>
        <w:t>完善</w:t>
      </w:r>
      <w:r>
        <w:rPr>
          <w:rFonts w:hint="default" w:ascii="Times New Roman" w:hAnsi="Times New Roman" w:eastAsia="方正仿宋_GB2312" w:cs="Times New Roman"/>
          <w:color w:val="auto"/>
          <w:sz w:val="32"/>
          <w:szCs w:val="40"/>
        </w:rPr>
        <w:t>防汛应急方案，组织应急演练，汛期实行 24小时值班。重点对云臻世贸、广合大厦、中心线地下街等地下设施，以及地铁五号线名门站、俊景豪庭在建工地、D级危房等区域开展全面排查，确保防汛物资储备充足、应急队伍专业高效，全力保障安全</w:t>
      </w:r>
      <w:r>
        <w:rPr>
          <w:rFonts w:hint="eastAsia" w:ascii="Times New Roman" w:hAnsi="Times New Roman" w:eastAsia="方正仿宋_GB2312" w:cs="Times New Roman"/>
          <w:color w:val="auto"/>
          <w:sz w:val="32"/>
          <w:szCs w:val="40"/>
          <w:lang w:eastAsia="zh-CN"/>
        </w:rPr>
        <w:t>度汛</w:t>
      </w:r>
      <w:r>
        <w:rPr>
          <w:rFonts w:hint="default" w:ascii="Times New Roman" w:hAnsi="Times New Roman" w:eastAsia="方正仿宋_GB2312" w:cs="Times New Roman"/>
          <w:color w:val="auto"/>
          <w:sz w:val="32"/>
          <w:szCs w:val="40"/>
        </w:rPr>
        <w:t>。</w:t>
      </w:r>
      <w:r>
        <w:rPr>
          <w:rFonts w:hint="default" w:ascii="Times New Roman" w:hAnsi="Times New Roman" w:eastAsia="方正仿宋_GB2312" w:cs="Times New Roman"/>
          <w:b/>
          <w:bCs/>
          <w:color w:val="auto"/>
          <w:sz w:val="32"/>
          <w:szCs w:val="40"/>
          <w:lang w:eastAsia="zh-CN"/>
        </w:rPr>
        <w:t>五是供暖工作准备充分。</w:t>
      </w:r>
      <w:r>
        <w:rPr>
          <w:rFonts w:hint="default" w:ascii="Times New Roman" w:hAnsi="Times New Roman" w:eastAsia="方正仿宋_GB2312" w:cs="Times New Roman"/>
          <w:color w:val="auto"/>
          <w:sz w:val="32"/>
          <w:szCs w:val="32"/>
          <w:lang w:eastAsia="zh-CN"/>
        </w:rPr>
        <w:t>为提升供暖保障水平，结合上一采暖季发现的问题，</w:t>
      </w:r>
      <w:r>
        <w:rPr>
          <w:rFonts w:hint="default" w:ascii="Times New Roman" w:hAnsi="Times New Roman" w:eastAsia="方正仿宋_GB2312" w:cs="Times New Roman"/>
          <w:color w:val="auto"/>
          <w:sz w:val="32"/>
          <w:szCs w:val="32"/>
        </w:rPr>
        <w:t>督促供热企业提前对供热</w:t>
      </w:r>
      <w:r>
        <w:rPr>
          <w:rFonts w:hint="default" w:ascii="Times New Roman" w:hAnsi="Times New Roman" w:eastAsia="方正仿宋_GB2312" w:cs="Times New Roman"/>
          <w:color w:val="auto"/>
          <w:sz w:val="32"/>
          <w:szCs w:val="32"/>
          <w:lang w:eastAsia="zh-CN"/>
        </w:rPr>
        <w:t>管</w:t>
      </w:r>
      <w:r>
        <w:rPr>
          <w:rFonts w:hint="default" w:ascii="Times New Roman" w:hAnsi="Times New Roman" w:eastAsia="方正仿宋_GB2312" w:cs="Times New Roman"/>
          <w:color w:val="auto"/>
          <w:sz w:val="32"/>
          <w:szCs w:val="32"/>
        </w:rPr>
        <w:t>网、换热站</w:t>
      </w:r>
      <w:r>
        <w:rPr>
          <w:rFonts w:hint="default" w:ascii="Times New Roman" w:hAnsi="Times New Roman" w:eastAsia="方正仿宋_GB2312" w:cs="Times New Roman"/>
          <w:color w:val="auto"/>
          <w:sz w:val="32"/>
          <w:szCs w:val="32"/>
          <w:lang w:eastAsia="zh-CN"/>
        </w:rPr>
        <w:t>开展</w:t>
      </w:r>
      <w:r>
        <w:rPr>
          <w:rFonts w:hint="default" w:ascii="Times New Roman" w:hAnsi="Times New Roman" w:eastAsia="方正仿宋_GB2312" w:cs="Times New Roman"/>
          <w:color w:val="auto"/>
          <w:sz w:val="32"/>
          <w:szCs w:val="32"/>
        </w:rPr>
        <w:t>设备维护</w:t>
      </w:r>
      <w:r>
        <w:rPr>
          <w:rFonts w:hint="default" w:ascii="Times New Roman" w:hAnsi="Times New Roman" w:eastAsia="方正仿宋_GB2312" w:cs="Times New Roman"/>
          <w:color w:val="auto"/>
          <w:sz w:val="32"/>
          <w:szCs w:val="32"/>
          <w:lang w:eastAsia="zh-CN"/>
        </w:rPr>
        <w:t>检查，做好“冬病夏治”工作。同时，广泛告知供暖期间需办理空置房</w:t>
      </w:r>
      <w:r>
        <w:rPr>
          <w:rFonts w:hint="eastAsia" w:ascii="Times New Roman" w:hAnsi="Times New Roman" w:eastAsia="方正仿宋_GB2312" w:cs="Times New Roman"/>
          <w:color w:val="auto"/>
          <w:sz w:val="32"/>
          <w:szCs w:val="32"/>
          <w:lang w:val="en-US" w:eastAsia="zh-CN"/>
        </w:rPr>
        <w:t>停暖</w:t>
      </w:r>
      <w:r>
        <w:rPr>
          <w:rFonts w:hint="default" w:ascii="Times New Roman" w:hAnsi="Times New Roman" w:eastAsia="方正仿宋_GB2312" w:cs="Times New Roman"/>
          <w:color w:val="auto"/>
          <w:sz w:val="32"/>
          <w:szCs w:val="32"/>
          <w:lang w:eastAsia="zh-CN"/>
        </w:rPr>
        <w:t>的居民尽快办理</w:t>
      </w:r>
      <w:r>
        <w:rPr>
          <w:rFonts w:hint="default" w:ascii="Times New Roman" w:hAnsi="Times New Roman" w:eastAsia="方正仿宋_GB2312" w:cs="Times New Roman"/>
          <w:color w:val="auto"/>
          <w:sz w:val="32"/>
          <w:szCs w:val="32"/>
        </w:rPr>
        <w:t>，</w:t>
      </w:r>
      <w:r>
        <w:rPr>
          <w:rFonts w:hint="default" w:ascii="Times New Roman" w:hAnsi="Times New Roman" w:eastAsia="方正仿宋_GB2312" w:cs="Times New Roman"/>
          <w:color w:val="auto"/>
          <w:sz w:val="32"/>
          <w:szCs w:val="32"/>
          <w:lang w:eastAsia="zh-CN"/>
        </w:rPr>
        <w:t>将</w:t>
      </w:r>
      <w:r>
        <w:rPr>
          <w:rFonts w:hint="default" w:ascii="Times New Roman" w:hAnsi="Times New Roman" w:eastAsia="方正仿宋_GB2312" w:cs="Times New Roman"/>
          <w:color w:val="auto"/>
          <w:sz w:val="32"/>
          <w:szCs w:val="32"/>
          <w:lang w:val="en-US" w:eastAsia="zh-CN"/>
        </w:rPr>
        <w:t>D级危房集体办理空置房停暖事宜上报石家庄华电供热企业，</w:t>
      </w:r>
      <w:r>
        <w:rPr>
          <w:rFonts w:hint="default" w:ascii="Times New Roman" w:hAnsi="Times New Roman" w:eastAsia="方正仿宋_GB2312" w:cs="Times New Roman"/>
          <w:color w:val="auto"/>
          <w:sz w:val="32"/>
          <w:szCs w:val="32"/>
          <w:lang w:eastAsia="zh-CN"/>
        </w:rPr>
        <w:t>确保所有居民小区供热工作落实到位，</w:t>
      </w:r>
      <w:r>
        <w:rPr>
          <w:rFonts w:hint="eastAsia" w:ascii="Times New Roman" w:hAnsi="Times New Roman" w:eastAsia="方正仿宋_GB2312" w:cs="Times New Roman"/>
          <w:color w:val="auto"/>
          <w:sz w:val="32"/>
          <w:szCs w:val="32"/>
          <w:lang w:val="en-US" w:eastAsia="zh-CN"/>
        </w:rPr>
        <w:t>保障居民</w:t>
      </w:r>
      <w:r>
        <w:rPr>
          <w:rFonts w:hint="default" w:ascii="Times New Roman" w:hAnsi="Times New Roman" w:eastAsia="方正仿宋_GB2312" w:cs="Times New Roman"/>
          <w:color w:val="auto"/>
          <w:sz w:val="32"/>
          <w:szCs w:val="32"/>
          <w:lang w:eastAsia="zh-CN"/>
        </w:rPr>
        <w:t>温暖过冬。</w:t>
      </w:r>
    </w:p>
    <w:p w14:paraId="148DBEB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40"/>
          <w:lang w:eastAsia="zh-CN"/>
        </w:rPr>
      </w:pPr>
      <w:r>
        <w:rPr>
          <w:rFonts w:hint="eastAsia" w:ascii="Times New Roman" w:hAnsi="Times New Roman" w:eastAsia="方正楷体_GB2312" w:cs="Times New Roman"/>
          <w:b/>
          <w:bCs/>
          <w:color w:val="auto"/>
          <w:sz w:val="32"/>
          <w:szCs w:val="40"/>
          <w:lang w:val="en-US" w:eastAsia="zh-CN"/>
        </w:rPr>
        <w:t>4、</w:t>
      </w:r>
      <w:r>
        <w:rPr>
          <w:rFonts w:hint="default" w:ascii="Times New Roman" w:hAnsi="Times New Roman" w:eastAsia="方正楷体_GB2312" w:cs="Times New Roman"/>
          <w:b/>
          <w:bCs/>
          <w:color w:val="auto"/>
          <w:sz w:val="32"/>
          <w:szCs w:val="40"/>
          <w:lang w:eastAsia="zh-CN"/>
        </w:rPr>
        <w:t>攻坚污染防治，守护生态底色</w:t>
      </w:r>
    </w:p>
    <w:p w14:paraId="387BDFF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仿宋_GB2312" w:cs="Times New Roman"/>
          <w:color w:val="auto"/>
          <w:kern w:val="2"/>
          <w:sz w:val="32"/>
          <w:szCs w:val="32"/>
          <w:lang w:val="en-US" w:eastAsia="zh-CN" w:bidi="ar-SA"/>
        </w:rPr>
      </w:pPr>
      <w:r>
        <w:rPr>
          <w:rFonts w:hint="default" w:ascii="Times New Roman" w:hAnsi="Times New Roman" w:eastAsia="方正仿宋_GB2312" w:cs="Times New Roman"/>
          <w:b/>
          <w:bCs/>
          <w:color w:val="auto"/>
          <w:sz w:val="32"/>
          <w:szCs w:val="40"/>
        </w:rPr>
        <w:t>大气污染防治成效明显。</w:t>
      </w:r>
      <w:r>
        <w:rPr>
          <w:rFonts w:hint="default" w:ascii="Times New Roman" w:hAnsi="Times New Roman" w:eastAsia="方正仿宋_GB2312" w:cs="Times New Roman"/>
          <w:color w:val="auto"/>
          <w:sz w:val="32"/>
          <w:szCs w:val="40"/>
          <w:lang w:eastAsia="zh-CN"/>
        </w:rPr>
        <w:t>截</w:t>
      </w:r>
      <w:r>
        <w:rPr>
          <w:rFonts w:hint="eastAsia" w:ascii="Times New Roman" w:hAnsi="Times New Roman" w:eastAsia="方正仿宋_GB2312" w:cs="Times New Roman"/>
          <w:color w:val="auto"/>
          <w:sz w:val="32"/>
          <w:szCs w:val="40"/>
          <w:lang w:val="en-US" w:eastAsia="zh-CN"/>
        </w:rPr>
        <w:t>至</w:t>
      </w:r>
      <w:r>
        <w:rPr>
          <w:rFonts w:hint="default" w:ascii="Times New Roman" w:hAnsi="Times New Roman" w:eastAsia="方正仿宋_GB2312" w:cs="Times New Roman"/>
          <w:color w:val="auto"/>
          <w:sz w:val="32"/>
          <w:szCs w:val="40"/>
          <w:lang w:eastAsia="zh-CN"/>
        </w:rPr>
        <w:t>三季度</w:t>
      </w:r>
      <w:r>
        <w:rPr>
          <w:rFonts w:hint="default" w:ascii="Times New Roman" w:hAnsi="Times New Roman" w:eastAsia="方正仿宋_GB2312" w:cs="Times New Roman"/>
          <w:color w:val="auto"/>
          <w:sz w:val="32"/>
          <w:szCs w:val="40"/>
        </w:rPr>
        <w:t>综合指数</w:t>
      </w:r>
      <w:r>
        <w:rPr>
          <w:rFonts w:hint="default" w:ascii="Times New Roman" w:hAnsi="Times New Roman" w:eastAsia="方正仿宋_GB2312" w:cs="Times New Roman"/>
          <w:color w:val="auto"/>
          <w:sz w:val="32"/>
          <w:szCs w:val="40"/>
          <w:lang w:eastAsia="zh-CN"/>
        </w:rPr>
        <w:t>：</w:t>
      </w:r>
      <w:r>
        <w:rPr>
          <w:rFonts w:hint="default" w:ascii="Times New Roman" w:hAnsi="Times New Roman" w:eastAsia="仿宋" w:cs="Times New Roman"/>
          <w:b/>
          <w:bCs/>
          <w:color w:val="auto"/>
          <w:sz w:val="32"/>
          <w:szCs w:val="32"/>
          <w:highlight w:val="none"/>
          <w:lang w:val="en-US" w:eastAsia="zh-CN"/>
        </w:rPr>
        <w:t>3.</w:t>
      </w:r>
      <w:r>
        <w:rPr>
          <w:rFonts w:hint="eastAsia" w:ascii="Times New Roman" w:hAnsi="Times New Roman" w:eastAsia="仿宋" w:cs="Times New Roman"/>
          <w:b/>
          <w:bCs/>
          <w:color w:val="auto"/>
          <w:sz w:val="32"/>
          <w:szCs w:val="32"/>
          <w:highlight w:val="none"/>
          <w:lang w:val="en-US" w:eastAsia="zh-CN"/>
        </w:rPr>
        <w:t>817</w:t>
      </w:r>
      <w:r>
        <w:rPr>
          <w:rFonts w:hint="default" w:ascii="Times New Roman" w:hAnsi="Times New Roman" w:eastAsia="方正仿宋_GB2312" w:cs="Times New Roman"/>
          <w:color w:val="auto"/>
          <w:sz w:val="32"/>
          <w:szCs w:val="40"/>
        </w:rPr>
        <w:t>，位居全区第</w:t>
      </w:r>
      <w:r>
        <w:rPr>
          <w:rFonts w:hint="eastAsia" w:ascii="Times New Roman" w:hAnsi="Times New Roman" w:eastAsia="方正仿宋_GB2312" w:cs="Times New Roman"/>
          <w:color w:val="auto"/>
          <w:sz w:val="32"/>
          <w:szCs w:val="40"/>
          <w:lang w:val="en-US" w:eastAsia="zh-CN"/>
        </w:rPr>
        <w:t>一</w:t>
      </w:r>
      <w:r>
        <w:rPr>
          <w:rFonts w:hint="default" w:ascii="Times New Roman" w:hAnsi="Times New Roman" w:eastAsia="方正仿宋_GB2312" w:cs="Times New Roman"/>
          <w:color w:val="auto"/>
          <w:sz w:val="32"/>
          <w:szCs w:val="40"/>
        </w:rPr>
        <w:t>。环保所开展日常</w:t>
      </w:r>
      <w:r>
        <w:rPr>
          <w:rFonts w:hint="eastAsia" w:ascii="Times New Roman" w:hAnsi="Times New Roman" w:eastAsia="方正仿宋_GB2312" w:cs="Times New Roman"/>
          <w:color w:val="auto"/>
          <w:sz w:val="32"/>
          <w:szCs w:val="40"/>
          <w:lang w:eastAsia="zh-CN"/>
        </w:rPr>
        <w:t>巡查</w:t>
      </w:r>
      <w:r>
        <w:rPr>
          <w:rFonts w:hint="default" w:ascii="Times New Roman" w:hAnsi="Times New Roman" w:eastAsia="方正仿宋_GB2312" w:cs="Times New Roman"/>
          <w:color w:val="auto"/>
          <w:sz w:val="32"/>
          <w:szCs w:val="40"/>
        </w:rPr>
        <w:t>，累计巡查工地、停车场等场所</w:t>
      </w:r>
      <w:r>
        <w:rPr>
          <w:rFonts w:hint="default" w:ascii="Times New Roman" w:hAnsi="Times New Roman" w:eastAsia="方正仿宋_GB2312" w:cs="Times New Roman"/>
          <w:color w:val="auto"/>
          <w:sz w:val="32"/>
          <w:szCs w:val="40"/>
          <w:lang w:val="en-US" w:eastAsia="zh-CN"/>
        </w:rPr>
        <w:t>700</w:t>
      </w:r>
      <w:r>
        <w:rPr>
          <w:rFonts w:hint="default" w:ascii="Times New Roman" w:hAnsi="Times New Roman" w:eastAsia="方正仿宋_GB2312" w:cs="Times New Roman"/>
          <w:color w:val="auto"/>
          <w:sz w:val="32"/>
          <w:szCs w:val="40"/>
        </w:rPr>
        <w:t>余次，整改问题</w:t>
      </w:r>
      <w:r>
        <w:rPr>
          <w:rFonts w:hint="default" w:ascii="Times New Roman" w:hAnsi="Times New Roman" w:eastAsia="方正仿宋_GB2312" w:cs="Times New Roman"/>
          <w:color w:val="auto"/>
          <w:sz w:val="32"/>
          <w:szCs w:val="40"/>
          <w:lang w:val="en-US" w:eastAsia="zh-CN"/>
        </w:rPr>
        <w:t>3</w:t>
      </w:r>
      <w:r>
        <w:rPr>
          <w:rFonts w:hint="default" w:ascii="Times New Roman" w:hAnsi="Times New Roman" w:eastAsia="方正仿宋_GB2312" w:cs="Times New Roman"/>
          <w:color w:val="auto"/>
          <w:sz w:val="32"/>
          <w:szCs w:val="40"/>
        </w:rPr>
        <w:t>00余个，有效减少扬尘污染。</w:t>
      </w:r>
      <w:r>
        <w:rPr>
          <w:rFonts w:hint="default" w:ascii="Times New Roman" w:hAnsi="Times New Roman" w:eastAsia="方正仿宋_GB2312" w:cs="Times New Roman"/>
          <w:b/>
          <w:bCs/>
          <w:color w:val="auto"/>
          <w:sz w:val="32"/>
          <w:szCs w:val="40"/>
        </w:rPr>
        <w:t>专项治理精准发力</w:t>
      </w:r>
      <w:r>
        <w:rPr>
          <w:rFonts w:hint="default" w:ascii="Times New Roman" w:hAnsi="Times New Roman" w:eastAsia="方正仿宋_GB2312" w:cs="Times New Roman"/>
          <w:b/>
          <w:bCs/>
          <w:color w:val="auto"/>
          <w:sz w:val="32"/>
          <w:szCs w:val="40"/>
          <w:lang w:eastAsia="zh-CN"/>
        </w:rPr>
        <w:t>：一是</w:t>
      </w:r>
      <w:r>
        <w:rPr>
          <w:rFonts w:hint="default" w:ascii="Times New Roman" w:hAnsi="Times New Roman" w:eastAsia="方正仿宋_GB2312" w:cs="Times New Roman"/>
          <w:b/>
          <w:bCs/>
          <w:color w:val="auto"/>
          <w:sz w:val="32"/>
          <w:szCs w:val="40"/>
        </w:rPr>
        <w:t>餐饮油烟管控：</w:t>
      </w:r>
      <w:r>
        <w:rPr>
          <w:rFonts w:hint="default" w:ascii="Times New Roman" w:hAnsi="Times New Roman" w:eastAsia="方正仿宋_GB2312" w:cs="Times New Roman"/>
          <w:color w:val="auto"/>
          <w:sz w:val="32"/>
          <w:szCs w:val="40"/>
        </w:rPr>
        <w:t>联合环保局对10</w:t>
      </w:r>
      <w:r>
        <w:rPr>
          <w:rFonts w:hint="default" w:ascii="Times New Roman" w:hAnsi="Times New Roman" w:eastAsia="方正仿宋_GB2312" w:cs="Times New Roman"/>
          <w:color w:val="auto"/>
          <w:sz w:val="32"/>
          <w:szCs w:val="40"/>
          <w:lang w:val="en-US" w:eastAsia="zh-CN"/>
        </w:rPr>
        <w:t>3</w:t>
      </w:r>
      <w:r>
        <w:rPr>
          <w:rFonts w:hint="default" w:ascii="Times New Roman" w:hAnsi="Times New Roman" w:eastAsia="方正仿宋_GB2312" w:cs="Times New Roman"/>
          <w:color w:val="auto"/>
          <w:sz w:val="32"/>
          <w:szCs w:val="40"/>
        </w:rPr>
        <w:t>家餐饮企业实行日查、夜查，检查</w:t>
      </w:r>
      <w:r>
        <w:rPr>
          <w:rFonts w:hint="default" w:ascii="Times New Roman" w:hAnsi="Times New Roman" w:eastAsia="方正仿宋_GB2312" w:cs="Times New Roman"/>
          <w:color w:val="auto"/>
          <w:sz w:val="32"/>
          <w:szCs w:val="40"/>
          <w:lang w:val="en-US" w:eastAsia="zh-CN"/>
        </w:rPr>
        <w:t>400</w:t>
      </w:r>
      <w:r>
        <w:rPr>
          <w:rFonts w:hint="default" w:ascii="Times New Roman" w:hAnsi="Times New Roman" w:eastAsia="方正仿宋_GB2312" w:cs="Times New Roman"/>
          <w:color w:val="auto"/>
          <w:sz w:val="32"/>
          <w:szCs w:val="40"/>
        </w:rPr>
        <w:t>余次，整改高压包故障、油烟净化器未及时清洗等问题</w:t>
      </w:r>
      <w:r>
        <w:rPr>
          <w:rFonts w:hint="default" w:ascii="Times New Roman" w:hAnsi="Times New Roman" w:eastAsia="方正仿宋_GB2312" w:cs="Times New Roman"/>
          <w:color w:val="auto"/>
          <w:sz w:val="32"/>
          <w:szCs w:val="40"/>
          <w:lang w:val="en-US" w:eastAsia="zh-CN"/>
        </w:rPr>
        <w:t>3</w:t>
      </w:r>
      <w:r>
        <w:rPr>
          <w:rFonts w:hint="default" w:ascii="Times New Roman" w:hAnsi="Times New Roman" w:eastAsia="方正仿宋_GB2312" w:cs="Times New Roman"/>
          <w:color w:val="auto"/>
          <w:sz w:val="32"/>
          <w:szCs w:val="40"/>
        </w:rPr>
        <w:t>00余个，督促完善餐饮油烟管控系统。</w:t>
      </w:r>
      <w:r>
        <w:rPr>
          <w:rFonts w:hint="default" w:ascii="Times New Roman" w:hAnsi="Times New Roman" w:eastAsia="方正仿宋_GB2312" w:cs="Times New Roman"/>
          <w:b/>
          <w:bCs/>
          <w:color w:val="auto"/>
          <w:sz w:val="32"/>
          <w:szCs w:val="40"/>
          <w:lang w:eastAsia="zh-CN"/>
        </w:rPr>
        <w:t>二是</w:t>
      </w:r>
      <w:r>
        <w:rPr>
          <w:rFonts w:hint="default" w:ascii="Times New Roman" w:hAnsi="Times New Roman" w:eastAsia="方正仿宋_GB2312" w:cs="Times New Roman"/>
          <w:b/>
          <w:bCs/>
          <w:color w:val="auto"/>
          <w:sz w:val="32"/>
          <w:szCs w:val="40"/>
        </w:rPr>
        <w:t>扬尘管控：</w:t>
      </w:r>
      <w:r>
        <w:rPr>
          <w:rFonts w:hint="default" w:ascii="Times New Roman" w:hAnsi="Times New Roman" w:eastAsia="方正仿宋_GB2312" w:cs="Times New Roman"/>
          <w:color w:val="auto"/>
          <w:sz w:val="32"/>
          <w:szCs w:val="40"/>
        </w:rPr>
        <w:t xml:space="preserve">开展 “清楼顶、清路面、清死角” </w:t>
      </w:r>
      <w:r>
        <w:rPr>
          <w:rFonts w:hint="default" w:ascii="Times New Roman" w:hAnsi="Times New Roman" w:eastAsia="方正仿宋_GB2312" w:cs="Times New Roman"/>
          <w:color w:val="auto"/>
          <w:sz w:val="32"/>
          <w:szCs w:val="40"/>
          <w:lang w:eastAsia="zh-CN"/>
        </w:rPr>
        <w:t>三清</w:t>
      </w:r>
      <w:r>
        <w:rPr>
          <w:rFonts w:hint="default" w:ascii="Times New Roman" w:hAnsi="Times New Roman" w:eastAsia="方正仿宋_GB2312" w:cs="Times New Roman"/>
          <w:color w:val="auto"/>
          <w:sz w:val="32"/>
          <w:szCs w:val="40"/>
        </w:rPr>
        <w:t>行动，组织社区湿扫保洁小区道路、冲洗绿植，对裸土裸地进行绿化硬化或苫盖，清洗建筑物易积尘部位，提升环境整洁度。</w:t>
      </w:r>
      <w:r>
        <w:rPr>
          <w:rFonts w:hint="default" w:ascii="Times New Roman" w:hAnsi="Times New Roman" w:eastAsia="方正仿宋_GB2312" w:cs="Times New Roman"/>
          <w:b/>
          <w:bCs/>
          <w:color w:val="auto"/>
          <w:sz w:val="32"/>
          <w:szCs w:val="40"/>
          <w:lang w:eastAsia="zh-CN"/>
        </w:rPr>
        <w:t>三是</w:t>
      </w:r>
      <w:r>
        <w:rPr>
          <w:rFonts w:hint="default" w:ascii="Times New Roman" w:hAnsi="Times New Roman" w:eastAsia="方正仿宋_GB2312" w:cs="Times New Roman"/>
          <w:b/>
          <w:bCs/>
          <w:color w:val="auto"/>
          <w:sz w:val="32"/>
          <w:szCs w:val="40"/>
        </w:rPr>
        <w:t>非道路移动机械整治：</w:t>
      </w:r>
      <w:r>
        <w:rPr>
          <w:rFonts w:hint="default" w:ascii="Times New Roman" w:hAnsi="Times New Roman" w:eastAsia="方正仿宋_GB2312" w:cs="Times New Roman"/>
          <w:color w:val="auto"/>
          <w:sz w:val="32"/>
          <w:szCs w:val="40"/>
        </w:rPr>
        <w:t>依据相关方案，排查挖掘机、装载机等设备，规范使用管理，减少污染物排放。</w:t>
      </w:r>
      <w:r>
        <w:rPr>
          <w:rFonts w:hint="default" w:ascii="Times New Roman" w:hAnsi="Times New Roman" w:eastAsia="方正仿宋_GB2312" w:cs="Times New Roman"/>
          <w:b/>
          <w:bCs/>
          <w:color w:val="auto"/>
          <w:sz w:val="32"/>
          <w:szCs w:val="40"/>
          <w:lang w:eastAsia="zh-CN"/>
        </w:rPr>
        <w:t>四是</w:t>
      </w:r>
      <w:r>
        <w:rPr>
          <w:rFonts w:hint="default" w:ascii="Times New Roman" w:hAnsi="Times New Roman" w:eastAsia="方正仿宋_GB2312" w:cs="Times New Roman"/>
          <w:b/>
          <w:bCs/>
          <w:color w:val="auto"/>
          <w:sz w:val="32"/>
          <w:szCs w:val="40"/>
        </w:rPr>
        <w:t>林长制落地见效</w:t>
      </w:r>
      <w:r>
        <w:rPr>
          <w:rFonts w:hint="default" w:ascii="Times New Roman" w:hAnsi="Times New Roman" w:eastAsia="方正仿宋_GB2312" w:cs="Times New Roman"/>
          <w:b/>
          <w:bCs/>
          <w:color w:val="auto"/>
          <w:sz w:val="32"/>
          <w:szCs w:val="40"/>
          <w:lang w:val="en-US" w:eastAsia="zh-CN"/>
        </w:rPr>
        <w:t>:</w:t>
      </w:r>
      <w:r>
        <w:rPr>
          <w:rFonts w:hint="default" w:ascii="Times New Roman" w:hAnsi="Times New Roman" w:eastAsia="方正仿宋_GB2312" w:cs="Times New Roman"/>
          <w:color w:val="auto"/>
          <w:sz w:val="32"/>
          <w:szCs w:val="40"/>
        </w:rPr>
        <w:t>秉持“两山”理念，</w:t>
      </w:r>
      <w:r>
        <w:rPr>
          <w:rFonts w:hint="default" w:ascii="Times New Roman" w:hAnsi="Times New Roman" w:eastAsia="方正仿宋_GB2312" w:cs="Times New Roman"/>
          <w:color w:val="auto"/>
          <w:sz w:val="32"/>
          <w:szCs w:val="40"/>
          <w:lang w:eastAsia="zh-CN"/>
        </w:rPr>
        <w:t>组织</w:t>
      </w:r>
      <w:r>
        <w:rPr>
          <w:rFonts w:hint="default" w:ascii="Times New Roman" w:hAnsi="Times New Roman" w:eastAsia="方正仿宋_GB2312" w:cs="Times New Roman"/>
          <w:color w:val="auto"/>
          <w:sz w:val="32"/>
          <w:szCs w:val="40"/>
        </w:rPr>
        <w:t>各级林长</w:t>
      </w:r>
      <w:r>
        <w:rPr>
          <w:rFonts w:hint="default" w:ascii="Times New Roman" w:hAnsi="Times New Roman" w:eastAsia="方正仿宋_GB2312" w:cs="Times New Roman"/>
          <w:color w:val="auto"/>
          <w:sz w:val="32"/>
          <w:szCs w:val="40"/>
          <w:lang w:eastAsia="zh-CN"/>
        </w:rPr>
        <w:t>定期</w:t>
      </w:r>
      <w:r>
        <w:rPr>
          <w:rFonts w:hint="default" w:ascii="Times New Roman" w:hAnsi="Times New Roman" w:eastAsia="方正仿宋_GB2312" w:cs="Times New Roman"/>
          <w:color w:val="auto"/>
          <w:sz w:val="32"/>
          <w:szCs w:val="40"/>
        </w:rPr>
        <w:t>巡林，做好国土绿化、防火及林业有害生物防治等工作。</w:t>
      </w:r>
      <w:r>
        <w:rPr>
          <w:rFonts w:hint="default" w:ascii="Times New Roman" w:hAnsi="Times New Roman" w:eastAsia="方正仿宋_GB2312" w:cs="Times New Roman"/>
          <w:b/>
          <w:bCs/>
          <w:color w:val="auto"/>
          <w:sz w:val="32"/>
          <w:szCs w:val="40"/>
          <w:lang w:eastAsia="zh-CN"/>
        </w:rPr>
        <w:t>五是环保</w:t>
      </w:r>
      <w:r>
        <w:rPr>
          <w:rFonts w:hint="eastAsia" w:ascii="Times New Roman" w:hAnsi="Times New Roman" w:eastAsia="方正仿宋_GB2312" w:cs="Times New Roman"/>
          <w:b/>
          <w:bCs/>
          <w:color w:val="auto"/>
          <w:sz w:val="32"/>
          <w:szCs w:val="40"/>
          <w:lang w:eastAsia="zh-CN"/>
        </w:rPr>
        <w:t>督察</w:t>
      </w:r>
      <w:r>
        <w:rPr>
          <w:rFonts w:hint="default" w:ascii="Times New Roman" w:hAnsi="Times New Roman" w:eastAsia="方正仿宋_GB2312" w:cs="Times New Roman"/>
          <w:b/>
          <w:bCs/>
          <w:color w:val="auto"/>
          <w:sz w:val="32"/>
          <w:szCs w:val="40"/>
          <w:lang w:eastAsia="zh-CN"/>
        </w:rPr>
        <w:t>“回头看”</w:t>
      </w:r>
      <w:r>
        <w:rPr>
          <w:rFonts w:hint="default" w:ascii="Times New Roman" w:hAnsi="Times New Roman" w:eastAsia="方正仿宋_GB2312" w:cs="Times New Roman"/>
          <w:b/>
          <w:bCs/>
          <w:color w:val="auto"/>
          <w:sz w:val="32"/>
          <w:szCs w:val="40"/>
          <w:lang w:val="en-US" w:eastAsia="zh-CN"/>
        </w:rPr>
        <w:t>:</w:t>
      </w:r>
      <w:r>
        <w:rPr>
          <w:rFonts w:hint="default" w:ascii="Times New Roman" w:hAnsi="Times New Roman" w:eastAsia="方正仿宋_GB2312" w:cs="Times New Roman"/>
          <w:color w:val="auto"/>
          <w:sz w:val="32"/>
          <w:szCs w:val="40"/>
        </w:rPr>
        <w:t>环保所对历年来</w:t>
      </w:r>
      <w:r>
        <w:rPr>
          <w:rFonts w:hint="default" w:ascii="Times New Roman" w:hAnsi="Times New Roman" w:eastAsia="方正仿宋_GB2312" w:cs="Times New Roman"/>
          <w:color w:val="auto"/>
          <w:sz w:val="32"/>
          <w:szCs w:val="40"/>
          <w:lang w:eastAsia="zh-CN"/>
        </w:rPr>
        <w:t>中央、省级</w:t>
      </w:r>
      <w:r>
        <w:rPr>
          <w:rFonts w:hint="default" w:ascii="Times New Roman" w:hAnsi="Times New Roman" w:eastAsia="方正仿宋_GB2312" w:cs="Times New Roman"/>
          <w:color w:val="auto"/>
          <w:sz w:val="32"/>
          <w:szCs w:val="40"/>
        </w:rPr>
        <w:t>环保督察群众举报问题开展</w:t>
      </w:r>
      <w:r>
        <w:rPr>
          <w:rFonts w:hint="default" w:ascii="Times New Roman" w:hAnsi="Times New Roman" w:eastAsia="方正仿宋_GB2312" w:cs="Times New Roman"/>
          <w:color w:val="auto"/>
          <w:sz w:val="32"/>
          <w:szCs w:val="40"/>
          <w:lang w:eastAsia="zh-CN"/>
        </w:rPr>
        <w:t>“</w:t>
      </w:r>
      <w:r>
        <w:rPr>
          <w:rFonts w:hint="default" w:ascii="Times New Roman" w:hAnsi="Times New Roman" w:eastAsia="方正仿宋_GB2312" w:cs="Times New Roman"/>
          <w:color w:val="auto"/>
          <w:sz w:val="32"/>
          <w:szCs w:val="40"/>
        </w:rPr>
        <w:t>回头看</w:t>
      </w:r>
      <w:r>
        <w:rPr>
          <w:rFonts w:hint="default" w:ascii="Times New Roman" w:hAnsi="Times New Roman" w:eastAsia="方正仿宋_GB2312" w:cs="Times New Roman"/>
          <w:color w:val="auto"/>
          <w:sz w:val="32"/>
          <w:szCs w:val="40"/>
          <w:lang w:eastAsia="zh-CN"/>
        </w:rPr>
        <w:t>”，</w:t>
      </w:r>
      <w:r>
        <w:rPr>
          <w:rFonts w:hint="default" w:ascii="Times New Roman" w:hAnsi="Times New Roman" w:eastAsia="方正仿宋_GB2312" w:cs="Times New Roman"/>
          <w:color w:val="auto"/>
          <w:kern w:val="2"/>
          <w:sz w:val="32"/>
          <w:szCs w:val="32"/>
          <w:lang w:val="en-US" w:eastAsia="zh-CN" w:bidi="ar-SA"/>
        </w:rPr>
        <w:t>查找遗漏和反弹问题，解决群众生态环境诉求，提升环境质量与群众满意度。</w:t>
      </w:r>
    </w:p>
    <w:p w14:paraId="7F5EF18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40"/>
          <w:lang w:eastAsia="zh-CN"/>
        </w:rPr>
      </w:pPr>
      <w:r>
        <w:rPr>
          <w:rFonts w:hint="eastAsia" w:ascii="Times New Roman" w:hAnsi="Times New Roman" w:eastAsia="方正楷体_GB2312" w:cs="Times New Roman"/>
          <w:b/>
          <w:bCs/>
          <w:color w:val="auto"/>
          <w:sz w:val="32"/>
          <w:szCs w:val="40"/>
          <w:lang w:val="en-US" w:eastAsia="zh-CN"/>
        </w:rPr>
        <w:t>5、</w:t>
      </w:r>
      <w:r>
        <w:rPr>
          <w:rFonts w:hint="default" w:ascii="Times New Roman" w:hAnsi="Times New Roman" w:eastAsia="方正楷体_GB2312" w:cs="Times New Roman"/>
          <w:b/>
          <w:bCs/>
          <w:color w:val="auto"/>
          <w:sz w:val="32"/>
          <w:szCs w:val="40"/>
          <w:lang w:eastAsia="zh-CN"/>
        </w:rPr>
        <w:t>聚焦民生福祉，增进群众幸福</w:t>
      </w:r>
    </w:p>
    <w:p w14:paraId="620A6F8D">
      <w:pPr>
        <w:pStyle w:val="9"/>
        <w:keepNext w:val="0"/>
        <w:keepLines w:val="0"/>
        <w:pageBreakBefore w:val="0"/>
        <w:widowControl w:val="0"/>
        <w:numPr>
          <w:ilvl w:val="0"/>
          <w:numId w:val="0"/>
        </w:numPr>
        <w:kinsoku/>
        <w:overflowPunct/>
        <w:topLinePunct w:val="0"/>
        <w:autoSpaceDE/>
        <w:autoSpaceDN/>
        <w:bidi w:val="0"/>
        <w:adjustRightInd/>
        <w:spacing w:line="560" w:lineRule="exact"/>
        <w:ind w:firstLine="643" w:firstLineChars="200"/>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方正仿宋_GB2312" w:cs="Times New Roman"/>
          <w:b/>
          <w:bCs/>
          <w:color w:val="auto"/>
          <w:sz w:val="32"/>
          <w:szCs w:val="40"/>
          <w:lang w:eastAsia="zh-CN"/>
        </w:rPr>
        <w:t>一是</w:t>
      </w:r>
      <w:r>
        <w:rPr>
          <w:rFonts w:hint="default" w:ascii="Times New Roman" w:hAnsi="Times New Roman" w:eastAsia="方正仿宋_GB2312" w:cs="Times New Roman"/>
          <w:b/>
          <w:bCs/>
          <w:color w:val="auto"/>
          <w:sz w:val="32"/>
          <w:szCs w:val="40"/>
        </w:rPr>
        <w:t>政务服务便捷高效。</w:t>
      </w:r>
      <w:r>
        <w:rPr>
          <w:rFonts w:hint="default" w:ascii="Times New Roman" w:hAnsi="Times New Roman" w:eastAsia="方正仿宋_GB2312" w:cs="Times New Roman"/>
          <w:color w:val="auto"/>
          <w:sz w:val="32"/>
          <w:szCs w:val="40"/>
        </w:rPr>
        <w:t>办理个体业务</w:t>
      </w:r>
      <w:r>
        <w:rPr>
          <w:rFonts w:hint="default" w:ascii="Times New Roman" w:hAnsi="Times New Roman" w:eastAsia="仿宋" w:cs="Times New Roman"/>
          <w:color w:val="auto"/>
          <w:kern w:val="0"/>
          <w:sz w:val="32"/>
          <w:szCs w:val="32"/>
          <w:lang w:val="en-US" w:eastAsia="zh-CN"/>
        </w:rPr>
        <w:t>700</w:t>
      </w:r>
      <w:r>
        <w:rPr>
          <w:rFonts w:hint="default" w:ascii="Times New Roman" w:hAnsi="Times New Roman" w:eastAsia="方正仿宋_GB2312" w:cs="Times New Roman"/>
          <w:color w:val="auto"/>
          <w:sz w:val="32"/>
          <w:szCs w:val="40"/>
        </w:rPr>
        <w:t>项、食品经营许可登记</w:t>
      </w:r>
      <w:r>
        <w:rPr>
          <w:rFonts w:hint="default" w:ascii="Times New Roman" w:hAnsi="Times New Roman" w:eastAsia="仿宋" w:cs="Times New Roman"/>
          <w:color w:val="auto"/>
          <w:kern w:val="0"/>
          <w:sz w:val="32"/>
          <w:szCs w:val="32"/>
          <w:lang w:val="en-US" w:eastAsia="zh-CN"/>
        </w:rPr>
        <w:t>169</w:t>
      </w:r>
      <w:r>
        <w:rPr>
          <w:rFonts w:hint="default" w:ascii="Times New Roman" w:hAnsi="Times New Roman" w:eastAsia="方正仿宋_GB2312" w:cs="Times New Roman"/>
          <w:color w:val="auto"/>
          <w:sz w:val="32"/>
          <w:szCs w:val="40"/>
        </w:rPr>
        <w:t>项、小餐饮登记</w:t>
      </w:r>
      <w:r>
        <w:rPr>
          <w:rFonts w:hint="default" w:ascii="Times New Roman" w:hAnsi="Times New Roman" w:eastAsia="方正仿宋_GB2312" w:cs="Times New Roman"/>
          <w:color w:val="auto"/>
          <w:sz w:val="32"/>
          <w:szCs w:val="40"/>
          <w:lang w:val="en-US" w:eastAsia="zh-CN"/>
        </w:rPr>
        <w:t>52</w:t>
      </w:r>
      <w:r>
        <w:rPr>
          <w:rFonts w:hint="default" w:ascii="Times New Roman" w:hAnsi="Times New Roman" w:eastAsia="方正仿宋_GB2312" w:cs="Times New Roman"/>
          <w:color w:val="auto"/>
          <w:sz w:val="32"/>
          <w:szCs w:val="40"/>
        </w:rPr>
        <w:t>项。每周公示已办理证件信息并推送至广安市场监督管理所，实现审批监管无缝衔接。</w:t>
      </w:r>
      <w:r>
        <w:rPr>
          <w:rFonts w:hint="default" w:ascii="Times New Roman" w:hAnsi="Times New Roman" w:eastAsia="方正仿宋_GB2312" w:cs="Times New Roman"/>
          <w:b/>
          <w:bCs/>
          <w:color w:val="auto"/>
          <w:sz w:val="32"/>
          <w:szCs w:val="40"/>
          <w:lang w:eastAsia="zh-CN"/>
        </w:rPr>
        <w:t>二是</w:t>
      </w:r>
      <w:r>
        <w:rPr>
          <w:rFonts w:hint="default" w:ascii="Times New Roman" w:hAnsi="Times New Roman" w:eastAsia="方正仿宋_GB2312" w:cs="Times New Roman"/>
          <w:b/>
          <w:bCs/>
          <w:color w:val="auto"/>
          <w:sz w:val="32"/>
          <w:szCs w:val="40"/>
        </w:rPr>
        <w:t>社会保障坚实有力。</w:t>
      </w:r>
      <w:r>
        <w:rPr>
          <w:rFonts w:hint="default" w:ascii="Times New Roman" w:hAnsi="Times New Roman" w:eastAsia="方正仿宋_GB2312" w:cs="Times New Roman"/>
          <w:color w:val="auto"/>
          <w:sz w:val="32"/>
          <w:szCs w:val="40"/>
        </w:rPr>
        <w:t>保障房审核通过</w:t>
      </w:r>
      <w:r>
        <w:rPr>
          <w:rFonts w:hint="default" w:ascii="Times New Roman" w:hAnsi="Times New Roman" w:eastAsia="方正仿宋_GB2312" w:cs="Times New Roman"/>
          <w:color w:val="auto"/>
          <w:sz w:val="32"/>
          <w:szCs w:val="40"/>
          <w:lang w:val="en-US" w:eastAsia="zh-CN"/>
        </w:rPr>
        <w:t>123</w:t>
      </w:r>
      <w:r>
        <w:rPr>
          <w:rFonts w:hint="default" w:ascii="Times New Roman" w:hAnsi="Times New Roman" w:eastAsia="方正仿宋_GB2312" w:cs="Times New Roman"/>
          <w:color w:val="auto"/>
          <w:sz w:val="32"/>
          <w:szCs w:val="40"/>
        </w:rPr>
        <w:t>人，办理退房</w:t>
      </w:r>
      <w:r>
        <w:rPr>
          <w:rFonts w:hint="default" w:ascii="Times New Roman" w:hAnsi="Times New Roman" w:eastAsia="方正仿宋_GB2312" w:cs="Times New Roman"/>
          <w:color w:val="auto"/>
          <w:sz w:val="32"/>
          <w:szCs w:val="40"/>
          <w:lang w:val="en-US" w:eastAsia="zh-CN"/>
        </w:rPr>
        <w:t>58</w:t>
      </w:r>
      <w:r>
        <w:rPr>
          <w:rFonts w:hint="default" w:ascii="Times New Roman" w:hAnsi="Times New Roman" w:eastAsia="方正仿宋_GB2312" w:cs="Times New Roman"/>
          <w:color w:val="auto"/>
          <w:sz w:val="32"/>
          <w:szCs w:val="40"/>
        </w:rPr>
        <w:t>人，公租廉租房地产调档</w:t>
      </w:r>
      <w:r>
        <w:rPr>
          <w:rFonts w:hint="default" w:ascii="Times New Roman" w:hAnsi="Times New Roman" w:eastAsia="方正仿宋_GB2312" w:cs="Times New Roman"/>
          <w:color w:val="auto"/>
          <w:sz w:val="32"/>
          <w:szCs w:val="40"/>
          <w:lang w:val="en-US" w:eastAsia="zh-CN"/>
        </w:rPr>
        <w:t>448</w:t>
      </w:r>
      <w:r>
        <w:rPr>
          <w:rFonts w:hint="default" w:ascii="Times New Roman" w:hAnsi="Times New Roman" w:eastAsia="方正仿宋_GB2312" w:cs="Times New Roman"/>
          <w:color w:val="auto"/>
          <w:sz w:val="32"/>
          <w:szCs w:val="40"/>
        </w:rPr>
        <w:t>人</w:t>
      </w:r>
      <w:r>
        <w:rPr>
          <w:rFonts w:hint="eastAsia" w:eastAsia="方正仿宋_GB2312" w:cs="Times New Roman"/>
          <w:color w:val="auto"/>
          <w:sz w:val="32"/>
          <w:szCs w:val="40"/>
          <w:lang w:val="en-US" w:eastAsia="zh-CN"/>
        </w:rPr>
        <w:t>,办理准生证64个，办理独生子女光荣证49个</w:t>
      </w:r>
      <w:r>
        <w:rPr>
          <w:rFonts w:hint="default" w:ascii="Times New Roman" w:hAnsi="Times New Roman" w:eastAsia="方正仿宋_GB2312" w:cs="Times New Roman"/>
          <w:color w:val="auto"/>
          <w:sz w:val="32"/>
          <w:szCs w:val="40"/>
        </w:rPr>
        <w:t>。推进社区退役军人服务站标准化建设，为</w:t>
      </w:r>
      <w:r>
        <w:rPr>
          <w:rFonts w:hint="default" w:ascii="Times New Roman" w:hAnsi="Times New Roman" w:eastAsia="方正仿宋_GB2312" w:cs="Times New Roman"/>
          <w:color w:val="auto"/>
          <w:sz w:val="32"/>
          <w:szCs w:val="40"/>
          <w:lang w:val="en-US" w:eastAsia="zh-CN"/>
        </w:rPr>
        <w:t>48</w:t>
      </w:r>
      <w:r>
        <w:rPr>
          <w:rFonts w:hint="default" w:ascii="Times New Roman" w:hAnsi="Times New Roman" w:eastAsia="方正仿宋_GB2312" w:cs="Times New Roman"/>
          <w:color w:val="auto"/>
          <w:sz w:val="32"/>
          <w:szCs w:val="40"/>
        </w:rPr>
        <w:t>名在册优抚对象发放补助金</w:t>
      </w:r>
      <w:r>
        <w:rPr>
          <w:rFonts w:hint="default" w:ascii="Times New Roman" w:hAnsi="Times New Roman" w:eastAsia="仿宋" w:cs="Times New Roman"/>
          <w:b w:val="0"/>
          <w:bCs w:val="0"/>
          <w:color w:val="auto"/>
          <w:sz w:val="32"/>
          <w:szCs w:val="32"/>
          <w:lang w:val="en-US" w:eastAsia="zh-CN"/>
        </w:rPr>
        <w:t>988399</w:t>
      </w:r>
      <w:r>
        <w:rPr>
          <w:rFonts w:hint="default" w:ascii="Times New Roman" w:hAnsi="Times New Roman" w:eastAsia="方正仿宋_GB2312" w:cs="Times New Roman"/>
          <w:color w:val="auto"/>
          <w:sz w:val="32"/>
          <w:szCs w:val="40"/>
        </w:rPr>
        <w:t>元，搭建就业创业平台，引导退役军人在辖区投资创业</w:t>
      </w:r>
      <w:r>
        <w:rPr>
          <w:rFonts w:hint="default" w:ascii="Times New Roman" w:hAnsi="Times New Roman" w:eastAsia="方正仿宋_GB2312" w:cs="Times New Roman"/>
          <w:color w:val="auto"/>
          <w:sz w:val="32"/>
          <w:szCs w:val="40"/>
          <w:lang w:eastAsia="zh-CN"/>
        </w:rPr>
        <w:t>；推进“扩围增效”工作，累计办理低保</w:t>
      </w:r>
      <w:r>
        <w:rPr>
          <w:rFonts w:hint="default" w:ascii="Times New Roman" w:hAnsi="Times New Roman" w:eastAsia="方正仿宋_GB2312" w:cs="Times New Roman"/>
          <w:color w:val="auto"/>
          <w:sz w:val="32"/>
          <w:szCs w:val="40"/>
          <w:lang w:val="en-US" w:eastAsia="zh-CN"/>
        </w:rPr>
        <w:t>1</w:t>
      </w:r>
      <w:r>
        <w:rPr>
          <w:rFonts w:hint="eastAsia" w:eastAsia="方正仿宋_GB2312" w:cs="Times New Roman"/>
          <w:color w:val="auto"/>
          <w:sz w:val="32"/>
          <w:szCs w:val="40"/>
          <w:lang w:val="en-US" w:eastAsia="zh-CN"/>
        </w:rPr>
        <w:t>9</w:t>
      </w:r>
      <w:r>
        <w:rPr>
          <w:rFonts w:hint="default" w:ascii="Times New Roman" w:hAnsi="Times New Roman" w:eastAsia="方正仿宋_GB2312" w:cs="Times New Roman"/>
          <w:color w:val="auto"/>
          <w:sz w:val="32"/>
          <w:szCs w:val="40"/>
          <w:lang w:val="en-US" w:eastAsia="zh-CN"/>
        </w:rPr>
        <w:t>户、</w:t>
      </w:r>
      <w:r>
        <w:rPr>
          <w:rFonts w:hint="eastAsia" w:eastAsia="方正仿宋_GB2312" w:cs="Times New Roman"/>
          <w:color w:val="auto"/>
          <w:sz w:val="32"/>
          <w:szCs w:val="40"/>
          <w:lang w:val="en-US" w:eastAsia="zh-CN"/>
        </w:rPr>
        <w:t>2</w:t>
      </w:r>
      <w:r>
        <w:rPr>
          <w:rFonts w:hint="default" w:ascii="Times New Roman" w:hAnsi="Times New Roman" w:eastAsia="方正仿宋_GB2312" w:cs="Times New Roman"/>
          <w:color w:val="auto"/>
          <w:sz w:val="32"/>
          <w:szCs w:val="40"/>
          <w:lang w:val="en-US" w:eastAsia="zh-CN"/>
        </w:rPr>
        <w:t>4人，为辖区困难群体生活提供了坚实的保障；深化健康服务保障，组织</w:t>
      </w:r>
      <w:r>
        <w:rPr>
          <w:rFonts w:hint="eastAsia" w:eastAsia="方正仿宋_GB2312" w:cs="Times New Roman"/>
          <w:color w:val="auto"/>
          <w:sz w:val="32"/>
          <w:szCs w:val="40"/>
          <w:lang w:val="en-US" w:eastAsia="zh-CN"/>
        </w:rPr>
        <w:t>569</w:t>
      </w:r>
      <w:r>
        <w:rPr>
          <w:rFonts w:hint="default" w:ascii="Times New Roman" w:hAnsi="Times New Roman" w:eastAsia="方正仿宋_GB2312" w:cs="Times New Roman"/>
          <w:color w:val="auto"/>
          <w:sz w:val="32"/>
          <w:szCs w:val="40"/>
          <w:lang w:val="en-US" w:eastAsia="zh-CN"/>
        </w:rPr>
        <w:t>人次35-64岁适龄妇女参与“两癌”筛查，</w:t>
      </w:r>
      <w:r>
        <w:rPr>
          <w:rFonts w:hint="eastAsia" w:eastAsia="方正仿宋_GB2312" w:cs="Times New Roman"/>
          <w:color w:val="auto"/>
          <w:sz w:val="32"/>
          <w:szCs w:val="40"/>
          <w:lang w:val="en-US" w:eastAsia="zh-CN"/>
        </w:rPr>
        <w:t>全年任务达成率104.21%</w:t>
      </w:r>
      <w:r>
        <w:rPr>
          <w:rFonts w:hint="default" w:ascii="Times New Roman" w:hAnsi="Times New Roman" w:eastAsia="方正仿宋_GB2312" w:cs="Times New Roman"/>
          <w:color w:val="auto"/>
          <w:sz w:val="32"/>
          <w:szCs w:val="40"/>
          <w:lang w:val="en-US" w:eastAsia="zh-CN"/>
        </w:rPr>
        <w:t>；9月开展无偿献血活动</w:t>
      </w:r>
      <w:r>
        <w:rPr>
          <w:rFonts w:hint="eastAsia" w:eastAsia="方正仿宋_GB2312" w:cs="Times New Roman"/>
          <w:color w:val="auto"/>
          <w:sz w:val="32"/>
          <w:szCs w:val="40"/>
          <w:lang w:val="en-US" w:eastAsia="zh-CN"/>
        </w:rPr>
        <w:t>，参与49</w:t>
      </w:r>
      <w:r>
        <w:rPr>
          <w:rFonts w:hint="default" w:ascii="Times New Roman" w:hAnsi="Times New Roman" w:eastAsia="方正仿宋_GB2312" w:cs="Times New Roman"/>
          <w:color w:val="auto"/>
          <w:sz w:val="32"/>
          <w:szCs w:val="40"/>
          <w:lang w:val="en-US" w:eastAsia="zh-CN"/>
        </w:rPr>
        <w:t>人次；落实惠民政策，8月起推进育儿补贴申领，截至9月底审核申请</w:t>
      </w:r>
      <w:r>
        <w:rPr>
          <w:rFonts w:hint="eastAsia" w:eastAsia="方正仿宋_GB2312" w:cs="Times New Roman"/>
          <w:color w:val="auto"/>
          <w:sz w:val="32"/>
          <w:szCs w:val="40"/>
          <w:lang w:val="en-US" w:eastAsia="zh-CN"/>
        </w:rPr>
        <w:t>564</w:t>
      </w:r>
      <w:r>
        <w:rPr>
          <w:rFonts w:hint="default" w:ascii="Times New Roman" w:hAnsi="Times New Roman" w:eastAsia="方正仿宋_GB2312" w:cs="Times New Roman"/>
          <w:color w:val="auto"/>
          <w:sz w:val="32"/>
          <w:szCs w:val="40"/>
          <w:lang w:val="en-US" w:eastAsia="zh-CN"/>
        </w:rPr>
        <w:t>条并开展政策咨询，同时精准核实计生特扶对象信息，按时足额发放特扶金与节日慰问金，确保政策惠及各类群体。</w:t>
      </w:r>
      <w:r>
        <w:rPr>
          <w:rFonts w:hint="default" w:ascii="Times New Roman" w:hAnsi="Times New Roman" w:eastAsia="方正仿宋_GB2312" w:cs="Times New Roman"/>
          <w:b/>
          <w:bCs/>
          <w:color w:val="auto"/>
          <w:sz w:val="32"/>
          <w:szCs w:val="40"/>
          <w:lang w:eastAsia="zh-CN"/>
        </w:rPr>
        <w:t>三是</w:t>
      </w:r>
      <w:r>
        <w:rPr>
          <w:rFonts w:hint="default" w:ascii="Times New Roman" w:hAnsi="Times New Roman" w:eastAsia="方正仿宋_GB2312" w:cs="Times New Roman"/>
          <w:b/>
          <w:bCs/>
          <w:color w:val="auto"/>
          <w:sz w:val="32"/>
          <w:szCs w:val="40"/>
        </w:rPr>
        <w:t>文化惠民丰富多彩。</w:t>
      </w:r>
      <w:r>
        <w:rPr>
          <w:rFonts w:hint="default" w:ascii="Times New Roman" w:hAnsi="Times New Roman" w:eastAsia="方正仿宋_GB2312" w:cs="Times New Roman"/>
          <w:b w:val="0"/>
          <w:bCs w:val="0"/>
          <w:color w:val="auto"/>
          <w:sz w:val="32"/>
          <w:szCs w:val="40"/>
          <w:lang w:val="en-US" w:eastAsia="zh-CN"/>
        </w:rPr>
        <w:t>组织基层惠民演出活动。街道联合一印社区在一印社区广场，开展了以国庆节为主题的文化惠民演出活动</w:t>
      </w:r>
      <w:r>
        <w:rPr>
          <w:rFonts w:hint="default" w:ascii="Times New Roman" w:hAnsi="Times New Roman" w:eastAsia="方正仿宋_GB2312" w:cs="Times New Roman"/>
          <w:color w:val="auto"/>
          <w:sz w:val="32"/>
          <w:szCs w:val="40"/>
        </w:rPr>
        <w:t>，丰富居民精神文化生活。</w:t>
      </w:r>
      <w:r>
        <w:rPr>
          <w:rFonts w:hint="default" w:ascii="Times New Roman" w:hAnsi="Times New Roman" w:eastAsia="仿宋" w:cs="Times New Roman"/>
          <w:b/>
          <w:bCs/>
          <w:color w:val="auto"/>
          <w:sz w:val="32"/>
          <w:szCs w:val="32"/>
          <w:lang w:val="en-US" w:eastAsia="zh-CN"/>
        </w:rPr>
        <w:t>四是欠薪难题攻坚成效显著。</w:t>
      </w:r>
      <w:r>
        <w:rPr>
          <w:rFonts w:hint="default" w:ascii="Times New Roman" w:hAnsi="Times New Roman" w:eastAsia="仿宋" w:cs="Times New Roman"/>
          <w:color w:val="auto"/>
          <w:sz w:val="32"/>
          <w:szCs w:val="32"/>
          <w:lang w:val="en-US" w:eastAsia="zh-CN"/>
        </w:rPr>
        <w:t>全年累计受理欠薪类事项107件，成功处置105件，处置率达98.1%。剩余2件由劳动保障监察大队加快完善执法手续，后续将整理案卷移交公安机关，以拒不支付劳动报酬罪依法立案查处，坚决筑牢劳动者权益保障防线。</w:t>
      </w:r>
    </w:p>
    <w:p w14:paraId="7416975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40"/>
          <w:lang w:eastAsia="zh-CN"/>
        </w:rPr>
      </w:pPr>
      <w:r>
        <w:rPr>
          <w:rFonts w:hint="eastAsia" w:ascii="Times New Roman" w:hAnsi="Times New Roman" w:eastAsia="方正楷体_GB2312" w:cs="Times New Roman"/>
          <w:b/>
          <w:bCs/>
          <w:color w:val="auto"/>
          <w:sz w:val="32"/>
          <w:szCs w:val="40"/>
          <w:lang w:val="en-US" w:eastAsia="zh-CN"/>
        </w:rPr>
        <w:t>6、</w:t>
      </w:r>
      <w:r>
        <w:rPr>
          <w:rFonts w:hint="default" w:ascii="Times New Roman" w:hAnsi="Times New Roman" w:eastAsia="方正楷体_GB2312" w:cs="Times New Roman"/>
          <w:b/>
          <w:bCs/>
          <w:color w:val="auto"/>
          <w:sz w:val="32"/>
          <w:szCs w:val="40"/>
          <w:lang w:eastAsia="zh-CN"/>
        </w:rPr>
        <w:t>创新基层治理，维护社会稳定</w:t>
      </w:r>
    </w:p>
    <w:p w14:paraId="0850650E">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right="0" w:rightChars="0" w:firstLine="643" w:firstLineChars="200"/>
        <w:jc w:val="both"/>
        <w:textAlignment w:val="auto"/>
        <w:outlineLvl w:val="9"/>
        <w:rPr>
          <w:rFonts w:hint="default" w:ascii="Times New Roman" w:hAnsi="Times New Roman" w:eastAsia="仿宋" w:cs="Times New Roman"/>
          <w:color w:val="auto"/>
          <w:sz w:val="32"/>
          <w:szCs w:val="40"/>
          <w:lang w:val="en-US" w:eastAsia="zh-CN"/>
        </w:rPr>
      </w:pPr>
      <w:r>
        <w:rPr>
          <w:rFonts w:hint="default" w:ascii="Times New Roman" w:hAnsi="Times New Roman" w:eastAsia="方正仿宋_GB2312" w:cs="Times New Roman"/>
          <w:b/>
          <w:bCs/>
          <w:color w:val="auto"/>
          <w:sz w:val="32"/>
          <w:szCs w:val="40"/>
          <w:lang w:eastAsia="zh-CN"/>
        </w:rPr>
        <w:t>一是</w:t>
      </w:r>
      <w:r>
        <w:rPr>
          <w:rFonts w:hint="default" w:ascii="Times New Roman" w:hAnsi="Times New Roman" w:eastAsia="方正仿宋_GB2312" w:cs="Times New Roman"/>
          <w:b/>
          <w:bCs/>
          <w:color w:val="auto"/>
          <w:sz w:val="32"/>
          <w:szCs w:val="40"/>
        </w:rPr>
        <w:t>信访工作规范有序。</w:t>
      </w:r>
      <w:r>
        <w:rPr>
          <w:rFonts w:hint="default" w:ascii="Times New Roman" w:hAnsi="Times New Roman" w:eastAsia="方正仿宋_GB2312" w:cs="Times New Roman"/>
          <w:color w:val="auto"/>
          <w:sz w:val="32"/>
          <w:szCs w:val="40"/>
        </w:rPr>
        <w:t>严格依照《信访条例》处理诉求，2025年信访内网案件</w:t>
      </w:r>
      <w:r>
        <w:rPr>
          <w:rFonts w:hint="eastAsia" w:ascii="Times New Roman" w:hAnsi="Times New Roman" w:eastAsia="方正仿宋_GB2312" w:cs="Times New Roman"/>
          <w:color w:val="auto"/>
          <w:sz w:val="32"/>
          <w:szCs w:val="40"/>
          <w:lang w:val="en-US" w:eastAsia="zh-CN"/>
        </w:rPr>
        <w:t>11</w:t>
      </w:r>
      <w:r>
        <w:rPr>
          <w:rFonts w:hint="default" w:ascii="Times New Roman" w:hAnsi="Times New Roman" w:eastAsia="方正仿宋_GB2312" w:cs="Times New Roman"/>
          <w:color w:val="auto"/>
          <w:sz w:val="32"/>
          <w:szCs w:val="40"/>
        </w:rPr>
        <w:t>件均及时化解；中央巡视组巡视以来接到的5件案件，均化解并签订息诉罢访书。落实领导接访、包案制度，重要节点约谈走访重点人员，掌握动态。</w:t>
      </w:r>
      <w:r>
        <w:rPr>
          <w:rFonts w:hint="default" w:ascii="Times New Roman" w:hAnsi="Times New Roman" w:eastAsia="方正仿宋_GB2312" w:cs="Times New Roman"/>
          <w:b/>
          <w:bCs/>
          <w:color w:val="auto"/>
          <w:sz w:val="32"/>
          <w:szCs w:val="40"/>
          <w:lang w:eastAsia="zh-CN"/>
        </w:rPr>
        <w:t>二是</w:t>
      </w:r>
      <w:r>
        <w:rPr>
          <w:rFonts w:hint="default" w:ascii="Times New Roman" w:hAnsi="Times New Roman" w:eastAsia="方正仿宋_GB2312" w:cs="Times New Roman"/>
          <w:b/>
          <w:bCs/>
          <w:color w:val="auto"/>
          <w:sz w:val="32"/>
          <w:szCs w:val="40"/>
        </w:rPr>
        <w:t>预警督办落实到位。</w:t>
      </w:r>
      <w:r>
        <w:rPr>
          <w:rFonts w:hint="default" w:ascii="Times New Roman" w:hAnsi="Times New Roman" w:eastAsia="方正仿宋_GB2312" w:cs="Times New Roman"/>
          <w:color w:val="auto"/>
          <w:sz w:val="32"/>
          <w:szCs w:val="40"/>
          <w:lang w:val="en-US" w:eastAsia="zh-CN"/>
        </w:rPr>
        <w:t>做到条条有回音，件件要落实，</w:t>
      </w:r>
      <w:r>
        <w:rPr>
          <w:rFonts w:hint="default" w:ascii="Times New Roman" w:hAnsi="Times New Roman" w:eastAsia="方正仿宋_GB2312" w:cs="Times New Roman"/>
          <w:color w:val="auto"/>
          <w:sz w:val="32"/>
          <w:szCs w:val="40"/>
        </w:rPr>
        <w:t>收到公安预警信息</w:t>
      </w:r>
      <w:r>
        <w:rPr>
          <w:rFonts w:hint="eastAsia" w:ascii="Times New Roman" w:hAnsi="Times New Roman" w:eastAsia="方正仿宋_GB2312" w:cs="Times New Roman"/>
          <w:color w:val="auto"/>
          <w:sz w:val="32"/>
          <w:szCs w:val="40"/>
          <w:lang w:val="en-US" w:eastAsia="zh-CN"/>
        </w:rPr>
        <w:t>7</w:t>
      </w:r>
      <w:r>
        <w:rPr>
          <w:rFonts w:hint="default" w:ascii="Times New Roman" w:hAnsi="Times New Roman" w:eastAsia="方正仿宋_GB2312" w:cs="Times New Roman"/>
          <w:color w:val="auto"/>
          <w:sz w:val="32"/>
          <w:szCs w:val="40"/>
          <w:lang w:val="en-US" w:eastAsia="zh-CN"/>
        </w:rPr>
        <w:t>02</w:t>
      </w:r>
      <w:r>
        <w:rPr>
          <w:rFonts w:hint="default" w:ascii="Times New Roman" w:hAnsi="Times New Roman" w:eastAsia="方正仿宋_GB2312" w:cs="Times New Roman"/>
          <w:color w:val="auto"/>
          <w:sz w:val="32"/>
          <w:szCs w:val="40"/>
        </w:rPr>
        <w:t>条、督办函</w:t>
      </w:r>
      <w:r>
        <w:rPr>
          <w:rFonts w:hint="eastAsia" w:ascii="Times New Roman" w:hAnsi="Times New Roman" w:eastAsia="方正仿宋_GB2312" w:cs="Times New Roman"/>
          <w:color w:val="auto"/>
          <w:sz w:val="32"/>
          <w:szCs w:val="40"/>
          <w:lang w:val="en-US" w:eastAsia="zh-CN"/>
        </w:rPr>
        <w:t>31</w:t>
      </w:r>
      <w:r>
        <w:rPr>
          <w:rFonts w:hint="default" w:ascii="Times New Roman" w:hAnsi="Times New Roman" w:eastAsia="方正仿宋_GB2312" w:cs="Times New Roman"/>
          <w:color w:val="auto"/>
          <w:sz w:val="32"/>
          <w:szCs w:val="40"/>
        </w:rPr>
        <w:t>件，与派出所配合核对信息并稳控，</w:t>
      </w:r>
      <w:r>
        <w:rPr>
          <w:rFonts w:hint="eastAsia" w:ascii="Times New Roman" w:hAnsi="Times New Roman" w:eastAsia="方正仿宋_GB2312" w:cs="Times New Roman"/>
          <w:color w:val="auto"/>
          <w:sz w:val="32"/>
          <w:szCs w:val="40"/>
          <w:lang w:eastAsia="zh-CN"/>
        </w:rPr>
        <w:t>成功</w:t>
      </w:r>
      <w:r>
        <w:rPr>
          <w:rFonts w:hint="default" w:ascii="Times New Roman" w:hAnsi="Times New Roman" w:eastAsia="方正仿宋_GB2312" w:cs="Times New Roman"/>
          <w:color w:val="auto"/>
          <w:sz w:val="32"/>
          <w:szCs w:val="40"/>
        </w:rPr>
        <w:t>将问题解决在基层与萌芽状态。</w:t>
      </w:r>
      <w:r>
        <w:rPr>
          <w:rFonts w:hint="default" w:ascii="Times New Roman" w:hAnsi="Times New Roman" w:eastAsia="方正仿宋_GB2312" w:cs="Times New Roman"/>
          <w:b/>
          <w:bCs/>
          <w:color w:val="auto"/>
          <w:sz w:val="32"/>
          <w:szCs w:val="40"/>
          <w:lang w:eastAsia="zh-CN"/>
        </w:rPr>
        <w:t>三是</w:t>
      </w:r>
      <w:r>
        <w:rPr>
          <w:rFonts w:hint="default" w:ascii="Times New Roman" w:hAnsi="Times New Roman" w:eastAsia="仿宋" w:cs="Times New Roman"/>
          <w:b/>
          <w:bCs/>
          <w:color w:val="auto"/>
          <w:sz w:val="32"/>
          <w:szCs w:val="32"/>
          <w:lang w:eastAsia="zh-CN"/>
        </w:rPr>
        <w:t>“枫桥经验”传承发扬。</w:t>
      </w:r>
      <w:r>
        <w:rPr>
          <w:rFonts w:hint="default" w:ascii="Times New Roman" w:hAnsi="Times New Roman" w:eastAsia="方正仿宋_GB2312" w:cs="Times New Roman"/>
          <w:color w:val="auto"/>
          <w:sz w:val="32"/>
          <w:szCs w:val="40"/>
          <w:lang w:eastAsia="zh-CN"/>
        </w:rPr>
        <w:t>充分发挥人民调解的基础作用，</w:t>
      </w:r>
      <w:r>
        <w:rPr>
          <w:rFonts w:hint="eastAsia" w:ascii="Times New Roman" w:hAnsi="Times New Roman" w:eastAsia="方正仿宋_GB2312" w:cs="Times New Roman"/>
          <w:color w:val="auto"/>
          <w:sz w:val="32"/>
          <w:szCs w:val="40"/>
          <w:lang w:val="en-US" w:eastAsia="zh-CN"/>
        </w:rPr>
        <w:t>加</w:t>
      </w:r>
      <w:r>
        <w:rPr>
          <w:rFonts w:hint="default" w:ascii="Times New Roman" w:hAnsi="Times New Roman" w:eastAsia="方正仿宋_GB2312" w:cs="Times New Roman"/>
          <w:color w:val="auto"/>
          <w:sz w:val="32"/>
          <w:szCs w:val="40"/>
          <w:lang w:eastAsia="zh-CN"/>
        </w:rPr>
        <w:t>强人民调解员队伍建设。在各社区的大力配合下，共解决矛盾纠纷</w:t>
      </w:r>
      <w:r>
        <w:rPr>
          <w:rFonts w:hint="eastAsia" w:ascii="Times New Roman" w:hAnsi="Times New Roman" w:eastAsia="方正仿宋_GB2312" w:cs="Times New Roman"/>
          <w:color w:val="auto"/>
          <w:sz w:val="32"/>
          <w:szCs w:val="40"/>
          <w:lang w:val="en-US" w:eastAsia="zh-CN"/>
        </w:rPr>
        <w:t>230</w:t>
      </w:r>
      <w:r>
        <w:rPr>
          <w:rFonts w:hint="default" w:ascii="Times New Roman" w:hAnsi="Times New Roman" w:eastAsia="方正仿宋_GB2312" w:cs="Times New Roman"/>
          <w:color w:val="auto"/>
          <w:sz w:val="32"/>
          <w:szCs w:val="40"/>
          <w:lang w:val="en-US" w:eastAsia="zh-CN"/>
        </w:rPr>
        <w:t>件，并录入石时调和石家庄命案预防机制系统。</w:t>
      </w:r>
      <w:r>
        <w:rPr>
          <w:rFonts w:hint="eastAsia" w:ascii="Times New Roman" w:hAnsi="Times New Roman" w:eastAsia="方正仿宋_GB2312" w:cs="Times New Roman"/>
          <w:b/>
          <w:bCs/>
          <w:color w:val="auto"/>
          <w:sz w:val="32"/>
          <w:szCs w:val="40"/>
          <w:lang w:eastAsia="zh-CN"/>
        </w:rPr>
        <w:t>四</w:t>
      </w:r>
      <w:r>
        <w:rPr>
          <w:rFonts w:hint="default" w:ascii="Times New Roman" w:hAnsi="Times New Roman" w:eastAsia="方正仿宋_GB2312" w:cs="Times New Roman"/>
          <w:b/>
          <w:bCs/>
          <w:color w:val="auto"/>
          <w:sz w:val="32"/>
          <w:szCs w:val="40"/>
          <w:lang w:eastAsia="zh-CN"/>
        </w:rPr>
        <w:t>是</w:t>
      </w:r>
      <w:r>
        <w:rPr>
          <w:rFonts w:hint="default" w:ascii="Times New Roman" w:hAnsi="Times New Roman" w:eastAsia="方正仿宋_GB2312" w:cs="Times New Roman"/>
          <w:b/>
          <w:bCs/>
          <w:color w:val="auto"/>
          <w:sz w:val="32"/>
          <w:szCs w:val="40"/>
        </w:rPr>
        <w:t>安全隐患排查整治</w:t>
      </w:r>
      <w:r>
        <w:rPr>
          <w:rFonts w:hint="default" w:ascii="Times New Roman" w:hAnsi="Times New Roman" w:eastAsia="方正仿宋_GB2312" w:cs="Times New Roman"/>
          <w:b/>
          <w:bCs/>
          <w:color w:val="auto"/>
          <w:sz w:val="32"/>
          <w:szCs w:val="40"/>
          <w:lang w:eastAsia="zh-CN"/>
        </w:rPr>
        <w:t>。</w:t>
      </w:r>
      <w:r>
        <w:rPr>
          <w:rFonts w:hint="default" w:ascii="Times New Roman" w:hAnsi="Times New Roman" w:eastAsia="方正仿宋_GB2312" w:cs="Times New Roman"/>
          <w:color w:val="auto"/>
          <w:sz w:val="32"/>
          <w:szCs w:val="40"/>
          <w:lang w:val="en-US" w:eastAsia="zh-CN"/>
        </w:rPr>
        <w:t>强化建筑施工安全管控，</w:t>
      </w:r>
      <w:r>
        <w:rPr>
          <w:rFonts w:hint="default" w:ascii="Times New Roman" w:hAnsi="Times New Roman" w:eastAsia="仿宋" w:cs="Times New Roman"/>
          <w:color w:val="auto"/>
          <w:sz w:val="32"/>
          <w:szCs w:val="32"/>
        </w:rPr>
        <w:t>针对地铁深基坑工地及荣盛三期房建工地，建立“一工地一专班”监管机制，重点检查深基坑支护、临边防护、起重机械、临时用电等关键环节</w:t>
      </w:r>
      <w:r>
        <w:rPr>
          <w:rFonts w:hint="default" w:ascii="Times New Roman" w:hAnsi="Times New Roman" w:eastAsia="仿宋" w:cs="Times New Roman"/>
          <w:color w:val="auto"/>
          <w:sz w:val="32"/>
          <w:szCs w:val="32"/>
          <w:lang w:val="en-US" w:eastAsia="zh-CN"/>
        </w:rPr>
        <w:t>22</w:t>
      </w:r>
      <w:r>
        <w:rPr>
          <w:rFonts w:hint="default" w:ascii="Times New Roman" w:hAnsi="Times New Roman" w:eastAsia="仿宋" w:cs="Times New Roman"/>
          <w:color w:val="auto"/>
          <w:sz w:val="32"/>
          <w:szCs w:val="32"/>
        </w:rPr>
        <w:t>次</w:t>
      </w:r>
      <w:r>
        <w:rPr>
          <w:rFonts w:hint="default" w:ascii="Times New Roman" w:hAnsi="Times New Roman" w:eastAsia="仿宋" w:cs="Times New Roman"/>
          <w:color w:val="auto"/>
          <w:sz w:val="32"/>
          <w:szCs w:val="32"/>
          <w:lang w:eastAsia="zh-CN"/>
        </w:rPr>
        <w:t>，</w:t>
      </w:r>
      <w:r>
        <w:rPr>
          <w:rFonts w:hint="default" w:ascii="Times New Roman" w:hAnsi="Times New Roman" w:eastAsia="仿宋" w:cs="Times New Roman"/>
          <w:color w:val="auto"/>
          <w:sz w:val="32"/>
          <w:szCs w:val="32"/>
        </w:rPr>
        <w:t>督促</w:t>
      </w:r>
      <w:r>
        <w:rPr>
          <w:rFonts w:hint="eastAsia" w:ascii="Times New Roman" w:hAnsi="Times New Roman" w:eastAsia="仿宋" w:cs="Times New Roman"/>
          <w:color w:val="auto"/>
          <w:sz w:val="32"/>
          <w:szCs w:val="32"/>
          <w:lang w:val="en-US" w:eastAsia="zh-CN"/>
        </w:rPr>
        <w:t>辖区</w:t>
      </w:r>
      <w:r>
        <w:rPr>
          <w:rFonts w:hint="default" w:ascii="Times New Roman" w:hAnsi="Times New Roman" w:eastAsia="仿宋" w:cs="Times New Roman"/>
          <w:color w:val="auto"/>
          <w:sz w:val="32"/>
          <w:szCs w:val="32"/>
        </w:rPr>
        <w:t>单位</w:t>
      </w:r>
      <w:r>
        <w:rPr>
          <w:rFonts w:hint="default" w:ascii="Times New Roman" w:hAnsi="Times New Roman" w:eastAsia="仿宋" w:cs="Times New Roman"/>
          <w:color w:val="auto"/>
          <w:sz w:val="32"/>
          <w:szCs w:val="32"/>
          <w:lang w:eastAsia="zh-CN"/>
        </w:rPr>
        <w:t>开展安全教育</w:t>
      </w:r>
      <w:r>
        <w:rPr>
          <w:rFonts w:hint="eastAsia" w:ascii="Times New Roman" w:hAnsi="Times New Roman" w:eastAsia="仿宋" w:cs="Times New Roman"/>
          <w:color w:val="auto"/>
          <w:sz w:val="32"/>
          <w:szCs w:val="32"/>
          <w:lang w:val="en-US" w:eastAsia="zh-CN"/>
        </w:rPr>
        <w:t>34</w:t>
      </w:r>
      <w:r>
        <w:rPr>
          <w:rFonts w:hint="default" w:ascii="Times New Roman" w:hAnsi="Times New Roman" w:eastAsia="仿宋" w:cs="Times New Roman"/>
          <w:color w:val="auto"/>
          <w:sz w:val="32"/>
          <w:szCs w:val="32"/>
          <w:lang w:val="en-US" w:eastAsia="zh-CN"/>
        </w:rPr>
        <w:t>次、</w:t>
      </w:r>
      <w:r>
        <w:rPr>
          <w:rFonts w:hint="default" w:ascii="Times New Roman" w:hAnsi="Times New Roman" w:eastAsia="仿宋" w:cs="Times New Roman"/>
          <w:color w:val="auto"/>
          <w:sz w:val="32"/>
          <w:szCs w:val="32"/>
        </w:rPr>
        <w:t>应急抢险演练</w:t>
      </w:r>
      <w:r>
        <w:rPr>
          <w:rFonts w:hint="eastAsia" w:ascii="Times New Roman" w:hAnsi="Times New Roman" w:eastAsia="仿宋" w:cs="Times New Roman"/>
          <w:color w:val="auto"/>
          <w:sz w:val="32"/>
          <w:szCs w:val="32"/>
          <w:lang w:val="en-US" w:eastAsia="zh-CN"/>
        </w:rPr>
        <w:t>37</w:t>
      </w:r>
      <w:r>
        <w:rPr>
          <w:rFonts w:hint="default" w:ascii="Times New Roman" w:hAnsi="Times New Roman" w:eastAsia="仿宋" w:cs="Times New Roman"/>
          <w:color w:val="auto"/>
          <w:sz w:val="32"/>
          <w:szCs w:val="32"/>
        </w:rPr>
        <w:t>次，提升</w:t>
      </w:r>
      <w:r>
        <w:rPr>
          <w:rFonts w:hint="default" w:ascii="Times New Roman" w:hAnsi="Times New Roman" w:eastAsia="仿宋" w:cs="Times New Roman"/>
          <w:color w:val="auto"/>
          <w:sz w:val="32"/>
          <w:szCs w:val="32"/>
          <w:lang w:eastAsia="zh-CN"/>
        </w:rPr>
        <w:t>了</w:t>
      </w:r>
      <w:r>
        <w:rPr>
          <w:rFonts w:hint="default" w:ascii="Times New Roman" w:hAnsi="Times New Roman" w:eastAsia="仿宋" w:cs="Times New Roman"/>
          <w:color w:val="auto"/>
          <w:sz w:val="32"/>
          <w:szCs w:val="32"/>
        </w:rPr>
        <w:t>极端天气下风险应对能力。</w:t>
      </w:r>
      <w:r>
        <w:rPr>
          <w:rFonts w:hint="default" w:ascii="Times New Roman" w:hAnsi="Times New Roman" w:eastAsia="仿宋" w:cs="Times New Roman"/>
          <w:color w:val="auto"/>
          <w:sz w:val="32"/>
          <w:szCs w:val="32"/>
          <w:lang w:eastAsia="zh-CN"/>
        </w:rPr>
        <w:t>加强</w:t>
      </w:r>
      <w:r>
        <w:rPr>
          <w:rFonts w:hint="default" w:ascii="Times New Roman" w:hAnsi="Times New Roman" w:eastAsia="仿宋" w:cs="Times New Roman"/>
          <w:color w:val="auto"/>
          <w:sz w:val="32"/>
          <w:szCs w:val="32"/>
        </w:rPr>
        <w:t>人员密集场所</w:t>
      </w:r>
      <w:r>
        <w:rPr>
          <w:rFonts w:hint="default" w:ascii="Times New Roman" w:hAnsi="Times New Roman" w:eastAsia="仿宋" w:cs="Times New Roman"/>
          <w:color w:val="auto"/>
          <w:sz w:val="32"/>
          <w:szCs w:val="32"/>
          <w:lang w:eastAsia="zh-CN"/>
        </w:rPr>
        <w:t>排查</w:t>
      </w:r>
      <w:r>
        <w:rPr>
          <w:rFonts w:hint="default" w:ascii="Times New Roman" w:hAnsi="Times New Roman" w:eastAsia="仿宋" w:cs="Times New Roman"/>
          <w:color w:val="auto"/>
          <w:sz w:val="32"/>
          <w:szCs w:val="32"/>
        </w:rPr>
        <w:t>，</w:t>
      </w:r>
      <w:r>
        <w:rPr>
          <w:rFonts w:hint="default" w:ascii="Times New Roman" w:hAnsi="Times New Roman" w:eastAsia="仿宋" w:cs="Times New Roman"/>
          <w:color w:val="auto"/>
          <w:sz w:val="32"/>
          <w:szCs w:val="32"/>
          <w:lang w:eastAsia="zh-CN"/>
        </w:rPr>
        <w:t>对</w:t>
      </w:r>
      <w:r>
        <w:rPr>
          <w:rFonts w:hint="default" w:ascii="Times New Roman" w:hAnsi="Times New Roman" w:eastAsia="仿宋" w:cs="Times New Roman"/>
          <w:color w:val="auto"/>
          <w:sz w:val="32"/>
          <w:szCs w:val="32"/>
        </w:rPr>
        <w:t>商超、宾馆、养老机构</w:t>
      </w:r>
      <w:r>
        <w:rPr>
          <w:rFonts w:hint="default" w:ascii="Times New Roman" w:hAnsi="Times New Roman" w:eastAsia="仿宋" w:cs="Times New Roman"/>
          <w:color w:val="auto"/>
          <w:sz w:val="32"/>
          <w:szCs w:val="32"/>
          <w:lang w:eastAsia="zh-CN"/>
        </w:rPr>
        <w:t>、</w:t>
      </w:r>
      <w:r>
        <w:rPr>
          <w:rFonts w:hint="default" w:ascii="Times New Roman" w:hAnsi="Times New Roman" w:eastAsia="仿宋" w:cs="Times New Roman"/>
          <w:color w:val="auto"/>
          <w:sz w:val="32"/>
          <w:szCs w:val="32"/>
        </w:rPr>
        <w:t>“三合一”场所、老旧小区</w:t>
      </w:r>
      <w:r>
        <w:rPr>
          <w:rFonts w:hint="default" w:ascii="Times New Roman" w:hAnsi="Times New Roman" w:eastAsia="仿宋" w:cs="Times New Roman"/>
          <w:color w:val="auto"/>
          <w:sz w:val="32"/>
          <w:szCs w:val="32"/>
          <w:lang w:eastAsia="zh-CN"/>
        </w:rPr>
        <w:t>等</w:t>
      </w:r>
      <w:r>
        <w:rPr>
          <w:rFonts w:hint="default" w:ascii="Times New Roman" w:hAnsi="Times New Roman" w:eastAsia="仿宋" w:cs="Times New Roman"/>
          <w:color w:val="auto"/>
          <w:sz w:val="32"/>
          <w:szCs w:val="32"/>
        </w:rPr>
        <w:t>开展拉网式检查</w:t>
      </w:r>
      <w:r>
        <w:rPr>
          <w:rFonts w:hint="default" w:ascii="Times New Roman" w:hAnsi="Times New Roman" w:eastAsia="仿宋" w:cs="Times New Roman"/>
          <w:color w:val="auto"/>
          <w:sz w:val="32"/>
          <w:szCs w:val="32"/>
          <w:lang w:eastAsia="zh-CN"/>
        </w:rPr>
        <w:t>，重点整治电气线路老化、特种设备未检、安全通道堵塞等问题，累计排查整治隐患</w:t>
      </w:r>
      <w:r>
        <w:rPr>
          <w:rFonts w:hint="eastAsia" w:ascii="Times New Roman" w:hAnsi="Times New Roman" w:eastAsia="仿宋" w:cs="Times New Roman"/>
          <w:color w:val="auto"/>
          <w:sz w:val="32"/>
          <w:szCs w:val="32"/>
          <w:lang w:val="en-US" w:eastAsia="zh-CN"/>
        </w:rPr>
        <w:t>267</w:t>
      </w:r>
      <w:r>
        <w:rPr>
          <w:rFonts w:hint="default" w:ascii="Times New Roman" w:hAnsi="Times New Roman" w:eastAsia="仿宋" w:cs="Times New Roman"/>
          <w:color w:val="auto"/>
          <w:sz w:val="32"/>
          <w:szCs w:val="32"/>
          <w:lang w:eastAsia="zh-CN"/>
        </w:rPr>
        <w:t>处。</w:t>
      </w:r>
      <w:r>
        <w:rPr>
          <w:rFonts w:hint="eastAsia" w:ascii="Times New Roman" w:hAnsi="Times New Roman" w:eastAsia="方正仿宋_GB2312" w:cs="Times New Roman"/>
          <w:b/>
          <w:bCs/>
          <w:color w:val="auto"/>
          <w:sz w:val="32"/>
          <w:szCs w:val="40"/>
          <w:lang w:eastAsia="zh-CN"/>
        </w:rPr>
        <w:t>五</w:t>
      </w:r>
      <w:r>
        <w:rPr>
          <w:rFonts w:hint="default" w:ascii="Times New Roman" w:hAnsi="Times New Roman" w:eastAsia="方正仿宋_GB2312" w:cs="Times New Roman"/>
          <w:b/>
          <w:bCs/>
          <w:color w:val="auto"/>
          <w:sz w:val="32"/>
          <w:szCs w:val="40"/>
          <w:lang w:eastAsia="zh-CN"/>
        </w:rPr>
        <w:t>是</w:t>
      </w:r>
      <w:r>
        <w:rPr>
          <w:rFonts w:hint="default" w:ascii="Times New Roman" w:hAnsi="Times New Roman" w:eastAsia="方正仿宋_GB2312" w:cs="Times New Roman"/>
          <w:b/>
          <w:bCs/>
          <w:color w:val="auto"/>
          <w:sz w:val="32"/>
          <w:szCs w:val="40"/>
        </w:rPr>
        <w:t>安全宣传广泛普及。</w:t>
      </w:r>
      <w:r>
        <w:rPr>
          <w:rFonts w:hint="default" w:ascii="Times New Roman" w:hAnsi="Times New Roman" w:eastAsia="方正仿宋_GB2312" w:cs="Times New Roman"/>
          <w:color w:val="auto"/>
          <w:sz w:val="32"/>
          <w:szCs w:val="40"/>
          <w:lang w:val="en-US" w:eastAsia="zh-CN"/>
        </w:rPr>
        <w:t>以 “人人讲安全 个个会应急” 为主题，开展形式多样的安全宣传活动。</w:t>
      </w:r>
      <w:r>
        <w:rPr>
          <w:rFonts w:hint="default" w:ascii="Times New Roman" w:hAnsi="Times New Roman" w:eastAsia="仿宋" w:cs="Times New Roman"/>
          <w:color w:val="auto"/>
          <w:sz w:val="32"/>
          <w:szCs w:val="32"/>
          <w:lang w:eastAsia="zh-CN"/>
        </w:rPr>
        <w:t>组织</w:t>
      </w:r>
      <w:r>
        <w:rPr>
          <w:rFonts w:hint="default" w:ascii="Times New Roman" w:hAnsi="Times New Roman" w:eastAsia="仿宋" w:cs="Times New Roman"/>
          <w:color w:val="auto"/>
          <w:sz w:val="32"/>
          <w:szCs w:val="32"/>
        </w:rPr>
        <w:t>防灾减灾知识进社区、进企业活动</w:t>
      </w:r>
      <w:r>
        <w:rPr>
          <w:rFonts w:hint="default" w:ascii="Times New Roman" w:hAnsi="Times New Roman" w:eastAsia="仿宋" w:cs="Times New Roman"/>
          <w:color w:val="auto"/>
          <w:sz w:val="32"/>
          <w:szCs w:val="32"/>
          <w:lang w:val="en-US" w:eastAsia="zh-CN"/>
        </w:rPr>
        <w:t>3</w:t>
      </w:r>
      <w:r>
        <w:rPr>
          <w:rFonts w:hint="default" w:ascii="Times New Roman" w:hAnsi="Times New Roman" w:eastAsia="仿宋" w:cs="Times New Roman"/>
          <w:color w:val="auto"/>
          <w:sz w:val="32"/>
          <w:szCs w:val="32"/>
        </w:rPr>
        <w:t>场</w:t>
      </w:r>
      <w:r>
        <w:rPr>
          <w:rFonts w:hint="default" w:ascii="Times New Roman" w:hAnsi="Times New Roman" w:eastAsia="仿宋" w:cs="Times New Roman"/>
          <w:color w:val="auto"/>
          <w:sz w:val="32"/>
          <w:szCs w:val="32"/>
          <w:lang w:eastAsia="zh-CN"/>
        </w:rPr>
        <w:t>，</w:t>
      </w:r>
      <w:r>
        <w:rPr>
          <w:rFonts w:hint="default" w:ascii="Times New Roman" w:hAnsi="Times New Roman" w:eastAsia="方正仿宋_GB2312" w:cs="Times New Roman"/>
          <w:color w:val="auto"/>
          <w:sz w:val="32"/>
          <w:szCs w:val="40"/>
          <w:lang w:val="en-US" w:eastAsia="zh-CN"/>
        </w:rPr>
        <w:t>应急演练17次，</w:t>
      </w:r>
      <w:r>
        <w:rPr>
          <w:rFonts w:hint="default" w:ascii="Times New Roman" w:hAnsi="Times New Roman" w:eastAsia="仿宋" w:cs="Times New Roman"/>
          <w:color w:val="auto"/>
          <w:sz w:val="32"/>
          <w:szCs w:val="32"/>
        </w:rPr>
        <w:t>宣传资料发放</w:t>
      </w:r>
      <w:r>
        <w:rPr>
          <w:rFonts w:hint="default" w:ascii="Times New Roman" w:hAnsi="Times New Roman" w:eastAsia="仿宋" w:cs="Times New Roman"/>
          <w:color w:val="auto"/>
          <w:sz w:val="32"/>
          <w:szCs w:val="32"/>
          <w:lang w:val="en-US" w:eastAsia="zh-CN"/>
        </w:rPr>
        <w:t>4</w:t>
      </w:r>
      <w:r>
        <w:rPr>
          <w:rFonts w:hint="eastAsia" w:ascii="Times New Roman" w:hAnsi="Times New Roman" w:eastAsia="仿宋" w:cs="Times New Roman"/>
          <w:color w:val="auto"/>
          <w:sz w:val="32"/>
          <w:szCs w:val="32"/>
          <w:lang w:val="en-US" w:eastAsia="zh-CN"/>
        </w:rPr>
        <w:t>800</w:t>
      </w:r>
      <w:r>
        <w:rPr>
          <w:rFonts w:hint="default" w:ascii="Times New Roman" w:hAnsi="Times New Roman" w:eastAsia="仿宋" w:cs="Times New Roman"/>
          <w:color w:val="auto"/>
          <w:sz w:val="32"/>
          <w:szCs w:val="32"/>
        </w:rPr>
        <w:t>余份</w:t>
      </w:r>
      <w:r>
        <w:rPr>
          <w:rFonts w:hint="default" w:ascii="Times New Roman" w:hAnsi="Times New Roman" w:eastAsia="仿宋" w:cs="Times New Roman"/>
          <w:color w:val="auto"/>
          <w:sz w:val="32"/>
          <w:szCs w:val="32"/>
          <w:lang w:eastAsia="zh-CN"/>
        </w:rPr>
        <w:t>，</w:t>
      </w:r>
      <w:r>
        <w:rPr>
          <w:rFonts w:hint="default" w:ascii="Times New Roman" w:hAnsi="Times New Roman" w:eastAsia="仿宋" w:cs="Times New Roman"/>
          <w:color w:val="auto"/>
          <w:sz w:val="32"/>
          <w:szCs w:val="32"/>
        </w:rPr>
        <w:t>提升</w:t>
      </w:r>
      <w:r>
        <w:rPr>
          <w:rFonts w:hint="default" w:ascii="Times New Roman" w:hAnsi="Times New Roman" w:eastAsia="仿宋" w:cs="Times New Roman"/>
          <w:color w:val="auto"/>
          <w:sz w:val="32"/>
          <w:szCs w:val="32"/>
          <w:lang w:eastAsia="zh-CN"/>
        </w:rPr>
        <w:t>了</w:t>
      </w:r>
      <w:r>
        <w:rPr>
          <w:rFonts w:hint="default" w:ascii="Times New Roman" w:hAnsi="Times New Roman" w:eastAsia="仿宋" w:cs="Times New Roman"/>
          <w:color w:val="auto"/>
          <w:sz w:val="32"/>
          <w:szCs w:val="32"/>
        </w:rPr>
        <w:t>群众自救互救能力</w:t>
      </w:r>
      <w:r>
        <w:rPr>
          <w:rFonts w:hint="default" w:ascii="Times New Roman" w:hAnsi="Times New Roman" w:eastAsia="仿宋" w:cs="Times New Roman"/>
          <w:color w:val="auto"/>
          <w:sz w:val="32"/>
          <w:szCs w:val="32"/>
          <w:lang w:eastAsia="zh-CN"/>
        </w:rPr>
        <w:t>。</w:t>
      </w:r>
    </w:p>
    <w:p w14:paraId="48153B1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40"/>
          <w:lang w:eastAsia="zh-CN"/>
        </w:rPr>
      </w:pPr>
      <w:r>
        <w:rPr>
          <w:rFonts w:hint="eastAsia" w:ascii="Times New Roman" w:hAnsi="Times New Roman" w:eastAsia="方正楷体_GB2312" w:cs="Times New Roman"/>
          <w:b/>
          <w:bCs/>
          <w:color w:val="auto"/>
          <w:sz w:val="32"/>
          <w:szCs w:val="40"/>
          <w:lang w:val="en-US" w:eastAsia="zh-CN"/>
        </w:rPr>
        <w:t>7、</w:t>
      </w:r>
      <w:r>
        <w:rPr>
          <w:rFonts w:hint="default" w:ascii="Times New Roman" w:hAnsi="Times New Roman" w:eastAsia="方正楷体_GB2312" w:cs="Times New Roman"/>
          <w:b/>
          <w:bCs/>
          <w:color w:val="auto"/>
          <w:sz w:val="32"/>
          <w:szCs w:val="40"/>
          <w:lang w:eastAsia="zh-CN"/>
        </w:rPr>
        <w:t>加强文化建设，弘扬文明新风</w:t>
      </w:r>
    </w:p>
    <w:p w14:paraId="3665B74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仿宋_GB2312" w:cs="Times New Roman"/>
          <w:color w:val="auto"/>
          <w:sz w:val="32"/>
          <w:szCs w:val="40"/>
        </w:rPr>
      </w:pPr>
      <w:r>
        <w:rPr>
          <w:rFonts w:hint="default" w:ascii="Times New Roman" w:hAnsi="Times New Roman" w:eastAsia="方正仿宋_GB2312" w:cs="Times New Roman"/>
          <w:b/>
          <w:bCs/>
          <w:color w:val="auto"/>
          <w:sz w:val="32"/>
          <w:szCs w:val="40"/>
          <w:lang w:eastAsia="zh-CN"/>
        </w:rPr>
        <w:t>一是</w:t>
      </w:r>
      <w:r>
        <w:rPr>
          <w:rFonts w:hint="default" w:ascii="Times New Roman" w:hAnsi="Times New Roman" w:eastAsia="方正仿宋_GB2312" w:cs="Times New Roman"/>
          <w:b/>
          <w:bCs/>
          <w:color w:val="auto"/>
          <w:sz w:val="32"/>
          <w:szCs w:val="40"/>
        </w:rPr>
        <w:t>文明实践成效显著。</w:t>
      </w:r>
      <w:r>
        <w:rPr>
          <w:rFonts w:hint="default" w:ascii="Times New Roman" w:hAnsi="Times New Roman" w:eastAsia="方正仿宋_GB2312" w:cs="Times New Roman"/>
          <w:color w:val="auto"/>
          <w:sz w:val="32"/>
          <w:szCs w:val="40"/>
        </w:rPr>
        <w:t>推选 “河北好人” 3 人、“石家庄市文明市民” 3 人，其中师大社区马素琴获 “石家庄市文明市民” 称号</w:t>
      </w:r>
      <w:r>
        <w:rPr>
          <w:rFonts w:hint="default" w:ascii="Times New Roman" w:hAnsi="Times New Roman" w:eastAsia="方正仿宋_GB2312" w:cs="Times New Roman"/>
          <w:color w:val="auto"/>
          <w:sz w:val="32"/>
          <w:szCs w:val="40"/>
          <w:lang w:eastAsia="zh-CN"/>
        </w:rPr>
        <w:t>；</w:t>
      </w:r>
      <w:r>
        <w:rPr>
          <w:rFonts w:hint="default" w:ascii="Times New Roman" w:hAnsi="Times New Roman" w:eastAsia="方正仿宋_GB2312" w:cs="Times New Roman"/>
          <w:color w:val="auto"/>
          <w:sz w:val="32"/>
          <w:szCs w:val="40"/>
        </w:rPr>
        <w:t>广合社区赵晓琨事迹被多家媒体报道</w:t>
      </w:r>
      <w:r>
        <w:rPr>
          <w:rFonts w:hint="default" w:ascii="Times New Roman" w:hAnsi="Times New Roman" w:eastAsia="方正仿宋_GB2312" w:cs="Times New Roman"/>
          <w:color w:val="auto"/>
          <w:sz w:val="32"/>
          <w:szCs w:val="40"/>
          <w:lang w:eastAsia="zh-CN"/>
        </w:rPr>
        <w:t>。</w:t>
      </w:r>
      <w:r>
        <w:rPr>
          <w:rFonts w:hint="default" w:ascii="Times New Roman" w:hAnsi="Times New Roman" w:eastAsia="方正仿宋_GB2312" w:cs="Times New Roman"/>
          <w:color w:val="auto"/>
          <w:sz w:val="32"/>
          <w:szCs w:val="40"/>
        </w:rPr>
        <w:t>荣盛华府社区成功申报2025年度市级“妇女儿童之家”建设标准项目点。</w:t>
      </w:r>
      <w:r>
        <w:rPr>
          <w:rFonts w:hint="default" w:ascii="Times New Roman" w:hAnsi="Times New Roman" w:eastAsia="方正仿宋_GB2312" w:cs="Times New Roman"/>
          <w:b/>
          <w:bCs/>
          <w:color w:val="auto"/>
          <w:sz w:val="32"/>
          <w:szCs w:val="40"/>
        </w:rPr>
        <w:t>二是宣传工作扎实有力。</w:t>
      </w:r>
      <w:r>
        <w:rPr>
          <w:rFonts w:hint="default" w:ascii="Times New Roman" w:hAnsi="Times New Roman" w:eastAsia="方正仿宋_GB2312" w:cs="Times New Roman"/>
          <w:color w:val="auto"/>
          <w:sz w:val="32"/>
          <w:szCs w:val="40"/>
        </w:rPr>
        <w:t>截</w:t>
      </w:r>
      <w:r>
        <w:rPr>
          <w:rFonts w:hint="eastAsia" w:ascii="Times New Roman" w:hAnsi="Times New Roman" w:eastAsia="方正仿宋_GB2312" w:cs="Times New Roman"/>
          <w:color w:val="auto"/>
          <w:sz w:val="32"/>
          <w:szCs w:val="40"/>
          <w:lang w:val="en-US" w:eastAsia="zh-CN"/>
        </w:rPr>
        <w:t>至</w:t>
      </w:r>
      <w:r>
        <w:rPr>
          <w:rFonts w:hint="default" w:ascii="Times New Roman" w:hAnsi="Times New Roman" w:eastAsia="方正仿宋_GB2312" w:cs="Times New Roman"/>
          <w:color w:val="auto"/>
          <w:sz w:val="32"/>
          <w:szCs w:val="40"/>
        </w:rPr>
        <w:t>目前累计报道200篇，利用 “记事本” APP 转发评论 6000余条，发布正能量推文50篇，处置网络舆情隐患</w:t>
      </w:r>
      <w:r>
        <w:rPr>
          <w:rFonts w:hint="eastAsia" w:ascii="Times New Roman" w:hAnsi="Times New Roman" w:eastAsia="方正仿宋_GB2312" w:cs="Times New Roman"/>
          <w:color w:val="auto"/>
          <w:sz w:val="32"/>
          <w:szCs w:val="40"/>
          <w:lang w:val="en-US" w:eastAsia="zh-CN"/>
        </w:rPr>
        <w:t>200</w:t>
      </w:r>
      <w:r>
        <w:rPr>
          <w:rFonts w:hint="default" w:ascii="Times New Roman" w:hAnsi="Times New Roman" w:eastAsia="方正仿宋_GB2312" w:cs="Times New Roman"/>
          <w:color w:val="auto"/>
          <w:sz w:val="32"/>
          <w:szCs w:val="40"/>
        </w:rPr>
        <w:t>余起，其中名门地铁站电力线路着火事件发生后，立即启动舆情快速响应机制，累计处置涉事舆情70余条，网帖限流成功率达96%，内容删除率达80%，有效稳控舆情传播态势。先天下跳楼事件发生后，第一时间进行全平台筛查和网帖处置，删帖率实现100%，有效遏制了突发事件的网络传播。</w:t>
      </w:r>
      <w:r>
        <w:rPr>
          <w:rFonts w:hint="default" w:ascii="Times New Roman" w:hAnsi="Times New Roman" w:eastAsia="方正仿宋_GB2312" w:cs="Times New Roman"/>
          <w:b/>
          <w:bCs/>
          <w:color w:val="auto"/>
          <w:sz w:val="32"/>
          <w:szCs w:val="40"/>
        </w:rPr>
        <w:t>三是统战工作稳步推进。</w:t>
      </w:r>
      <w:r>
        <w:rPr>
          <w:rFonts w:hint="default" w:ascii="Times New Roman" w:hAnsi="Times New Roman" w:eastAsia="方正仿宋_GB2312" w:cs="Times New Roman"/>
          <w:color w:val="auto"/>
          <w:sz w:val="32"/>
          <w:szCs w:val="40"/>
        </w:rPr>
        <w:t>全面贯彻民族宗教政策，9月份开展第十六个民族团结进步宣传月活动，常态化开展非法宗教活动、“泛清真化”等情况排查，不断筑牢安全防线，维护宗教领域和谐稳定。</w:t>
      </w:r>
    </w:p>
    <w:p w14:paraId="0E74965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40"/>
          <w:lang w:eastAsia="zh-CN"/>
        </w:rPr>
      </w:pPr>
      <w:r>
        <w:rPr>
          <w:rFonts w:hint="eastAsia" w:ascii="Times New Roman" w:hAnsi="Times New Roman" w:eastAsia="方正楷体_GB2312" w:cs="Times New Roman"/>
          <w:b/>
          <w:bCs/>
          <w:color w:val="auto"/>
          <w:sz w:val="32"/>
          <w:szCs w:val="40"/>
          <w:lang w:val="en-US" w:eastAsia="zh-CN"/>
        </w:rPr>
        <w:t>8、</w:t>
      </w:r>
      <w:r>
        <w:rPr>
          <w:rFonts w:hint="default" w:ascii="Times New Roman" w:hAnsi="Times New Roman" w:eastAsia="方正楷体_GB2312" w:cs="Times New Roman"/>
          <w:b/>
          <w:bCs/>
          <w:color w:val="auto"/>
          <w:sz w:val="32"/>
          <w:szCs w:val="40"/>
          <w:lang w:eastAsia="zh-CN"/>
        </w:rPr>
        <w:t>建强战斗堡垒，夯实党建根基</w:t>
      </w:r>
    </w:p>
    <w:p w14:paraId="4E48D002">
      <w:pPr>
        <w:pStyle w:val="10"/>
        <w:keepNext w:val="0"/>
        <w:keepLines w:val="0"/>
        <w:pageBreakBefore w:val="0"/>
        <w:widowControl w:val="0"/>
        <w:numPr>
          <w:ilvl w:val="0"/>
          <w:numId w:val="0"/>
        </w:numPr>
        <w:kinsoku/>
        <w:wordWrap w:val="0"/>
        <w:overflowPunct/>
        <w:topLinePunct w:val="0"/>
        <w:autoSpaceDE/>
        <w:autoSpaceDN/>
        <w:bidi w:val="0"/>
        <w:adjustRightInd/>
        <w:snapToGrid/>
        <w:spacing w:after="0" w:line="560" w:lineRule="exact"/>
        <w:ind w:firstLine="643" w:firstLineChars="200"/>
        <w:jc w:val="both"/>
        <w:textAlignment w:val="auto"/>
        <w:rPr>
          <w:rFonts w:hint="default" w:ascii="Times New Roman" w:hAnsi="Times New Roman" w:eastAsia="方正仿宋_GB2312" w:cs="Times New Roman"/>
          <w:color w:val="auto"/>
          <w:kern w:val="2"/>
          <w:sz w:val="32"/>
          <w:szCs w:val="40"/>
          <w:lang w:val="en-US" w:eastAsia="zh-CN" w:bidi="ar-SA"/>
        </w:rPr>
      </w:pPr>
      <w:r>
        <w:rPr>
          <w:rFonts w:hint="default" w:ascii="Times New Roman" w:hAnsi="Times New Roman" w:eastAsia="方正仿宋_GB2312" w:cs="Times New Roman"/>
          <w:b/>
          <w:bCs/>
          <w:color w:val="auto"/>
          <w:sz w:val="32"/>
          <w:szCs w:val="40"/>
          <w:lang w:eastAsia="zh-CN"/>
        </w:rPr>
        <w:t>一是</w:t>
      </w:r>
      <w:r>
        <w:rPr>
          <w:rFonts w:hint="default" w:ascii="Times New Roman" w:hAnsi="Times New Roman" w:eastAsia="方正仿宋_GB2312" w:cs="Times New Roman"/>
          <w:b/>
          <w:bCs/>
          <w:color w:val="auto"/>
          <w:sz w:val="32"/>
          <w:szCs w:val="40"/>
          <w:lang w:val="en-US" w:eastAsia="zh-CN"/>
        </w:rPr>
        <w:t>非公领域“两个覆盖”工作</w:t>
      </w:r>
      <w:r>
        <w:rPr>
          <w:rFonts w:hint="default" w:ascii="Times New Roman" w:hAnsi="Times New Roman" w:eastAsia="方正仿宋_GB2312" w:cs="Times New Roman"/>
          <w:b/>
          <w:bCs/>
          <w:color w:val="auto"/>
          <w:sz w:val="32"/>
          <w:szCs w:val="40"/>
        </w:rPr>
        <w:t>完成。</w:t>
      </w:r>
      <w:r>
        <w:rPr>
          <w:rFonts w:hint="default" w:ascii="Times New Roman" w:hAnsi="Times New Roman" w:eastAsia="方正仿宋_GB2312" w:cs="Times New Roman"/>
          <w:color w:val="auto"/>
          <w:kern w:val="2"/>
          <w:sz w:val="32"/>
          <w:szCs w:val="40"/>
          <w:lang w:val="en-US" w:eastAsia="zh-CN" w:bidi="ar-SA"/>
        </w:rPr>
        <w:t>8月持续推进“两个覆盖”工作，按照区委社工部下发的广安“三有”非公企业名单，共20家企业全部实现“两个覆盖”，其中11家无党员企业，均已成立工会或妇联组织。同时，指导辖区美莱美容医院顺利成立党支部。</w:t>
      </w:r>
      <w:r>
        <w:rPr>
          <w:rFonts w:hint="eastAsia" w:ascii="Times New Roman" w:hAnsi="Times New Roman" w:eastAsia="方正仿宋_GB2312" w:cs="Times New Roman"/>
          <w:b/>
          <w:bCs/>
          <w:color w:val="auto"/>
          <w:sz w:val="32"/>
          <w:szCs w:val="40"/>
          <w:lang w:val="en-US" w:eastAsia="zh-CN"/>
        </w:rPr>
        <w:t>二是高质量完成党组织换届选举工作。</w:t>
      </w:r>
      <w:r>
        <w:rPr>
          <w:rFonts w:hint="default" w:ascii="Times New Roman" w:hAnsi="Times New Roman" w:eastAsia="方正仿宋_GB2312" w:cs="Times New Roman"/>
          <w:color w:val="auto"/>
          <w:kern w:val="2"/>
          <w:sz w:val="32"/>
          <w:szCs w:val="40"/>
          <w:lang w:val="en-US" w:eastAsia="zh-CN" w:bidi="ar-SA"/>
        </w:rPr>
        <w:t>按照区委统一安排部署，严格落实各项工作要求，通过“两推一选”办法产生社区党组织班子成员。各社区有序组织党组织换届选举工作，已于11月底全部完成。</w:t>
      </w:r>
      <w:r>
        <w:rPr>
          <w:rFonts w:hint="eastAsia" w:ascii="Times New Roman" w:hAnsi="Times New Roman" w:eastAsia="方正仿宋_GB2312" w:cs="Times New Roman"/>
          <w:b/>
          <w:bCs/>
          <w:color w:val="auto"/>
          <w:sz w:val="32"/>
          <w:szCs w:val="40"/>
          <w:lang w:val="en-US" w:eastAsia="zh-CN"/>
        </w:rPr>
        <w:t>三</w:t>
      </w:r>
      <w:r>
        <w:rPr>
          <w:rFonts w:hint="default" w:ascii="Times New Roman" w:hAnsi="Times New Roman" w:eastAsia="方正仿宋_GB2312" w:cs="Times New Roman"/>
          <w:b/>
          <w:bCs/>
          <w:color w:val="auto"/>
          <w:sz w:val="32"/>
          <w:szCs w:val="40"/>
          <w:lang w:eastAsia="zh-CN"/>
        </w:rPr>
        <w:t>是惠民服务项目推进到位</w:t>
      </w:r>
      <w:r>
        <w:rPr>
          <w:rFonts w:hint="default" w:ascii="Times New Roman" w:hAnsi="Times New Roman" w:eastAsia="方正仿宋_GB2312" w:cs="Times New Roman"/>
          <w:b/>
          <w:bCs/>
          <w:color w:val="auto"/>
          <w:sz w:val="32"/>
          <w:szCs w:val="40"/>
        </w:rPr>
        <w:t>。</w:t>
      </w:r>
      <w:r>
        <w:rPr>
          <w:rFonts w:hint="default" w:ascii="Times New Roman" w:hAnsi="Times New Roman" w:eastAsia="方正仿宋_GB2312" w:cs="Times New Roman"/>
          <w:color w:val="auto"/>
          <w:kern w:val="2"/>
          <w:sz w:val="32"/>
          <w:szCs w:val="40"/>
          <w:lang w:val="en-US" w:eastAsia="zh-CN" w:bidi="ar-SA"/>
        </w:rPr>
        <w:t>全面梳理2021年-2023年未开工惠民项目，其中43个项目确定因失去时效意义不再执行，10个惠民项目顺利完成，12个项目纳入后续年度惠民项目清单。有力提升了公共服务水平，充分发挥专项资金使用效益。</w:t>
      </w:r>
      <w:r>
        <w:rPr>
          <w:rFonts w:hint="eastAsia" w:ascii="Times New Roman" w:hAnsi="Times New Roman" w:eastAsia="方正仿宋_GB2312" w:cs="Times New Roman"/>
          <w:b/>
          <w:bCs/>
          <w:color w:val="auto"/>
          <w:sz w:val="32"/>
          <w:szCs w:val="40"/>
          <w:lang w:val="en-US" w:eastAsia="zh-CN"/>
        </w:rPr>
        <w:t>四</w:t>
      </w:r>
      <w:r>
        <w:rPr>
          <w:rFonts w:hint="default" w:ascii="Times New Roman" w:hAnsi="Times New Roman" w:eastAsia="方正仿宋_GB2312" w:cs="Times New Roman"/>
          <w:b/>
          <w:bCs/>
          <w:color w:val="auto"/>
          <w:sz w:val="32"/>
          <w:szCs w:val="40"/>
          <w:lang w:eastAsia="zh-CN"/>
        </w:rPr>
        <w:t>是后备队伍力量夯实</w:t>
      </w:r>
      <w:r>
        <w:rPr>
          <w:rFonts w:hint="default" w:ascii="Times New Roman" w:hAnsi="Times New Roman" w:eastAsia="方正仿宋_GB2312" w:cs="Times New Roman"/>
          <w:b/>
          <w:bCs/>
          <w:color w:val="auto"/>
          <w:sz w:val="32"/>
          <w:szCs w:val="40"/>
        </w:rPr>
        <w:t>。</w:t>
      </w:r>
      <w:r>
        <w:rPr>
          <w:rFonts w:hint="default" w:ascii="Times New Roman" w:hAnsi="Times New Roman" w:eastAsia="方正仿宋_GB2312" w:cs="Times New Roman"/>
          <w:color w:val="auto"/>
          <w:kern w:val="2"/>
          <w:sz w:val="32"/>
          <w:szCs w:val="40"/>
          <w:lang w:val="en-US" w:eastAsia="zh-CN" w:bidi="ar-SA"/>
        </w:rPr>
        <w:t>为加强社区干部队伍建设，更好衔接社区工作者至社区党组织书记成长进步路径，以提升社区党组织书记后备人才质量为目标，街道组织开展后备人才择优比选工作。从符合条件的社区工作者中筛选出16人参与比选，经过严格考核，最终选拔5人纳入后备人才库，为社区党组织建设注入新鲜血液，筑牢基层治理人才支撑。</w:t>
      </w:r>
      <w:r>
        <w:rPr>
          <w:rFonts w:hint="eastAsia" w:ascii="Times New Roman" w:hAnsi="Times New Roman" w:eastAsia="方正仿宋_GB2312" w:cs="Times New Roman"/>
          <w:b/>
          <w:bCs/>
          <w:color w:val="auto"/>
          <w:sz w:val="32"/>
          <w:szCs w:val="40"/>
          <w:lang w:val="en-US" w:eastAsia="zh-CN"/>
        </w:rPr>
        <w:t>五</w:t>
      </w:r>
      <w:r>
        <w:rPr>
          <w:rFonts w:hint="default" w:ascii="Times New Roman" w:hAnsi="Times New Roman" w:eastAsia="方正仿宋_GB2312" w:cs="Times New Roman"/>
          <w:b/>
          <w:bCs/>
          <w:color w:val="auto"/>
          <w:sz w:val="32"/>
          <w:szCs w:val="40"/>
          <w:lang w:val="en-US" w:eastAsia="zh-CN"/>
        </w:rPr>
        <w:t>是网格治理效能提升。</w:t>
      </w:r>
      <w:r>
        <w:rPr>
          <w:rFonts w:hint="default" w:ascii="Times New Roman" w:hAnsi="Times New Roman" w:eastAsia="方正仿宋_GB2312" w:cs="Times New Roman"/>
          <w:color w:val="auto"/>
          <w:kern w:val="2"/>
          <w:sz w:val="32"/>
          <w:szCs w:val="40"/>
          <w:lang w:val="en-US" w:eastAsia="zh-CN" w:bidi="ar-SA"/>
        </w:rPr>
        <w:t>为充分发挥社区服务群众“一张网”作用，实行“街道</w:t>
      </w:r>
      <w:r>
        <w:rPr>
          <w:rFonts w:hint="eastAsia" w:ascii="Times New Roman" w:hAnsi="Times New Roman" w:eastAsia="方正仿宋_GB2312" w:cs="Times New Roman"/>
          <w:color w:val="auto"/>
          <w:kern w:val="2"/>
          <w:sz w:val="32"/>
          <w:szCs w:val="40"/>
          <w:lang w:val="en-US" w:eastAsia="zh-CN" w:bidi="ar-SA"/>
        </w:rPr>
        <w:t>—</w:t>
      </w:r>
      <w:r>
        <w:rPr>
          <w:rFonts w:hint="default" w:ascii="Times New Roman" w:hAnsi="Times New Roman" w:eastAsia="方正仿宋_GB2312" w:cs="Times New Roman"/>
          <w:color w:val="auto"/>
          <w:kern w:val="2"/>
          <w:sz w:val="32"/>
          <w:szCs w:val="40"/>
          <w:lang w:val="en-US" w:eastAsia="zh-CN" w:bidi="ar-SA"/>
        </w:rPr>
        <w:t>社区</w:t>
      </w:r>
      <w:r>
        <w:rPr>
          <w:rFonts w:hint="eastAsia" w:ascii="Times New Roman" w:hAnsi="Times New Roman" w:eastAsia="方正仿宋_GB2312" w:cs="Times New Roman"/>
          <w:color w:val="auto"/>
          <w:kern w:val="2"/>
          <w:sz w:val="32"/>
          <w:szCs w:val="40"/>
          <w:lang w:val="en-US" w:eastAsia="zh-CN" w:bidi="ar-SA"/>
        </w:rPr>
        <w:t>—</w:t>
      </w:r>
      <w:r>
        <w:rPr>
          <w:rFonts w:hint="default" w:ascii="Times New Roman" w:hAnsi="Times New Roman" w:eastAsia="方正仿宋_GB2312" w:cs="Times New Roman"/>
          <w:color w:val="auto"/>
          <w:kern w:val="2"/>
          <w:sz w:val="32"/>
          <w:szCs w:val="40"/>
          <w:lang w:val="en-US" w:eastAsia="zh-CN" w:bidi="ar-SA"/>
        </w:rPr>
        <w:t>网格”三级管理责任制。将9个社区划分为48个网格，社区工作者全员编入对应网格，同步落实“一网格一微信群”机制，建立63个网格群，通过网格群前置分流12345热线投诉工单，处办率和满意率均达100%</w:t>
      </w:r>
      <w:r>
        <w:rPr>
          <w:rFonts w:hint="eastAsia" w:ascii="Times New Roman" w:hAnsi="Times New Roman" w:eastAsia="方正仿宋_GB2312" w:cs="Times New Roman"/>
          <w:color w:val="auto"/>
          <w:kern w:val="2"/>
          <w:sz w:val="32"/>
          <w:szCs w:val="40"/>
          <w:lang w:val="en-US" w:eastAsia="zh-CN" w:bidi="ar-SA"/>
        </w:rPr>
        <w:t>，</w:t>
      </w:r>
      <w:r>
        <w:rPr>
          <w:rFonts w:hint="default" w:ascii="Times New Roman" w:hAnsi="Times New Roman" w:eastAsia="方正仿宋_GB2312" w:cs="Times New Roman"/>
          <w:color w:val="auto"/>
          <w:kern w:val="2"/>
          <w:sz w:val="32"/>
          <w:szCs w:val="40"/>
          <w:lang w:val="en-US" w:eastAsia="zh-CN" w:bidi="ar-SA"/>
        </w:rPr>
        <w:t>主动排查化解信访矛盾隐患，实现“排查全覆盖、纠纷早介入，问题不激化、矛盾不上交”工作目标。</w:t>
      </w:r>
    </w:p>
    <w:p w14:paraId="63C1DA1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40"/>
          <w:lang w:eastAsia="zh-CN"/>
        </w:rPr>
      </w:pPr>
      <w:r>
        <w:rPr>
          <w:rFonts w:hint="eastAsia" w:ascii="Times New Roman" w:hAnsi="Times New Roman" w:eastAsia="方正楷体_GB2312" w:cs="Times New Roman"/>
          <w:b/>
          <w:bCs/>
          <w:color w:val="auto"/>
          <w:sz w:val="32"/>
          <w:szCs w:val="40"/>
          <w:lang w:val="en-US" w:eastAsia="zh-CN"/>
        </w:rPr>
        <w:t>9、</w:t>
      </w:r>
      <w:r>
        <w:rPr>
          <w:rFonts w:hint="default" w:ascii="Times New Roman" w:hAnsi="Times New Roman" w:eastAsia="方正楷体_GB2312" w:cs="Times New Roman"/>
          <w:b/>
          <w:bCs/>
          <w:color w:val="auto"/>
          <w:sz w:val="32"/>
          <w:szCs w:val="40"/>
          <w:lang w:eastAsia="zh-CN"/>
        </w:rPr>
        <w:t>严明纪律规矩，涵养清风正气</w:t>
      </w:r>
    </w:p>
    <w:p w14:paraId="568489B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仿宋_GB2312" w:cs="Times New Roman"/>
          <w:color w:val="auto"/>
          <w:kern w:val="2"/>
          <w:sz w:val="32"/>
          <w:szCs w:val="40"/>
          <w:lang w:val="en-US" w:eastAsia="zh-CN" w:bidi="ar-SA"/>
        </w:rPr>
      </w:pPr>
      <w:r>
        <w:rPr>
          <w:rFonts w:hint="default" w:ascii="Times New Roman" w:hAnsi="Times New Roman" w:eastAsia="方正仿宋_GB2312" w:cs="Times New Roman"/>
          <w:b/>
          <w:bCs/>
          <w:color w:val="auto"/>
          <w:kern w:val="2"/>
          <w:sz w:val="32"/>
          <w:szCs w:val="40"/>
          <w:lang w:val="en-US" w:eastAsia="zh-CN" w:bidi="ar-SA"/>
        </w:rPr>
        <w:t>一是作风纪律监督严格。</w:t>
      </w:r>
      <w:r>
        <w:rPr>
          <w:rFonts w:hint="default" w:ascii="Times New Roman" w:hAnsi="Times New Roman" w:eastAsia="方正仿宋_GB2312" w:cs="Times New Roman"/>
          <w:color w:val="auto"/>
          <w:kern w:val="2"/>
          <w:sz w:val="32"/>
          <w:szCs w:val="40"/>
          <w:lang w:val="en-US" w:eastAsia="zh-CN" w:bidi="ar-SA"/>
        </w:rPr>
        <w:t>推进全面从严治党，开展街道和社区工作人员作风纪律监督检查</w:t>
      </w:r>
      <w:r>
        <w:rPr>
          <w:rFonts w:hint="eastAsia" w:ascii="Times New Roman" w:hAnsi="Times New Roman" w:eastAsia="方正仿宋_GB2312" w:cs="Times New Roman"/>
          <w:color w:val="auto"/>
          <w:kern w:val="2"/>
          <w:sz w:val="32"/>
          <w:szCs w:val="40"/>
          <w:lang w:val="en-US" w:eastAsia="zh-CN" w:bidi="ar-SA"/>
        </w:rPr>
        <w:t>20</w:t>
      </w:r>
      <w:r>
        <w:rPr>
          <w:rFonts w:hint="default" w:ascii="Times New Roman" w:hAnsi="Times New Roman" w:eastAsia="方正仿宋_GB2312" w:cs="Times New Roman"/>
          <w:color w:val="auto"/>
          <w:kern w:val="2"/>
          <w:sz w:val="32"/>
          <w:szCs w:val="40"/>
          <w:lang w:val="en-US" w:eastAsia="zh-CN" w:bidi="ar-SA"/>
        </w:rPr>
        <w:t>次，重点</w:t>
      </w:r>
      <w:r>
        <w:rPr>
          <w:rFonts w:hint="eastAsia" w:ascii="Times New Roman" w:hAnsi="Times New Roman" w:eastAsia="方正仿宋_GB2312" w:cs="Times New Roman"/>
          <w:color w:val="auto"/>
          <w:kern w:val="2"/>
          <w:sz w:val="32"/>
          <w:szCs w:val="40"/>
          <w:lang w:val="en-US" w:eastAsia="zh-CN" w:bidi="ar-SA"/>
        </w:rPr>
        <w:t>检</w:t>
      </w:r>
      <w:r>
        <w:rPr>
          <w:rFonts w:hint="default" w:ascii="Times New Roman" w:hAnsi="Times New Roman" w:eastAsia="方正仿宋_GB2312" w:cs="Times New Roman"/>
          <w:color w:val="auto"/>
          <w:kern w:val="2"/>
          <w:sz w:val="32"/>
          <w:szCs w:val="40"/>
          <w:lang w:val="en-US" w:eastAsia="zh-CN" w:bidi="ar-SA"/>
        </w:rPr>
        <w:t>查在岗履职、服务态度等情况，纠治违规问题；收集社区“一居一档”档案</w:t>
      </w:r>
      <w:r>
        <w:rPr>
          <w:rFonts w:hint="eastAsia" w:ascii="Times New Roman" w:hAnsi="Times New Roman" w:eastAsia="方正仿宋_GB2312" w:cs="Times New Roman"/>
          <w:color w:val="auto"/>
          <w:kern w:val="2"/>
          <w:sz w:val="32"/>
          <w:szCs w:val="40"/>
          <w:lang w:val="en-US" w:eastAsia="zh-CN" w:bidi="ar-SA"/>
        </w:rPr>
        <w:t>543</w:t>
      </w:r>
      <w:r>
        <w:rPr>
          <w:rFonts w:hint="default" w:ascii="Times New Roman" w:hAnsi="Times New Roman" w:eastAsia="方正仿宋_GB2312" w:cs="Times New Roman"/>
          <w:color w:val="auto"/>
          <w:kern w:val="2"/>
          <w:sz w:val="32"/>
          <w:szCs w:val="40"/>
          <w:lang w:val="en-US" w:eastAsia="zh-CN" w:bidi="ar-SA"/>
        </w:rPr>
        <w:t>项，监督重要事项决策与小微权力运行，同时督促班子成员与10名工作人员谈心谈话，压实管党责任。</w:t>
      </w:r>
      <w:r>
        <w:rPr>
          <w:rFonts w:hint="default" w:ascii="Times New Roman" w:hAnsi="Times New Roman" w:eastAsia="方正仿宋_GB2312" w:cs="Times New Roman"/>
          <w:b/>
          <w:bCs/>
          <w:color w:val="auto"/>
          <w:kern w:val="2"/>
          <w:sz w:val="32"/>
          <w:szCs w:val="40"/>
          <w:lang w:val="en-US" w:eastAsia="zh-CN" w:bidi="ar-SA"/>
        </w:rPr>
        <w:t>二是警示教育入脑入心。</w:t>
      </w:r>
      <w:r>
        <w:rPr>
          <w:rFonts w:hint="default" w:ascii="Times New Roman" w:hAnsi="Times New Roman" w:eastAsia="方正仿宋_GB2312" w:cs="Times New Roman"/>
          <w:color w:val="auto"/>
          <w:kern w:val="2"/>
          <w:sz w:val="32"/>
          <w:szCs w:val="40"/>
          <w:lang w:val="en-US" w:eastAsia="zh-CN" w:bidi="ar-SA"/>
        </w:rPr>
        <w:t>组织党员观看《正风反腐在身边》警示片，开展 “书记讲案例” 活动</w:t>
      </w:r>
      <w:r>
        <w:rPr>
          <w:rFonts w:hint="eastAsia" w:ascii="Times New Roman" w:hAnsi="Times New Roman" w:eastAsia="方正仿宋_GB2312" w:cs="Times New Roman"/>
          <w:color w:val="auto"/>
          <w:kern w:val="2"/>
          <w:sz w:val="32"/>
          <w:szCs w:val="40"/>
          <w:lang w:val="en-US" w:eastAsia="zh-CN" w:bidi="ar-SA"/>
        </w:rPr>
        <w:t>100</w:t>
      </w:r>
      <w:r>
        <w:rPr>
          <w:rFonts w:hint="default" w:ascii="Times New Roman" w:hAnsi="Times New Roman" w:eastAsia="方正仿宋_GB2312" w:cs="Times New Roman"/>
          <w:color w:val="auto"/>
          <w:kern w:val="2"/>
          <w:sz w:val="32"/>
          <w:szCs w:val="40"/>
          <w:lang w:val="en-US" w:eastAsia="zh-CN" w:bidi="ar-SA"/>
        </w:rPr>
        <w:t>场，覆盖</w:t>
      </w:r>
      <w:r>
        <w:rPr>
          <w:rFonts w:hint="eastAsia" w:ascii="Times New Roman" w:hAnsi="Times New Roman" w:eastAsia="方正仿宋_GB2312" w:cs="Times New Roman"/>
          <w:color w:val="auto"/>
          <w:kern w:val="2"/>
          <w:sz w:val="32"/>
          <w:szCs w:val="40"/>
          <w:lang w:val="en-US" w:eastAsia="zh-CN" w:bidi="ar-SA"/>
        </w:rPr>
        <w:t>986</w:t>
      </w:r>
      <w:r>
        <w:rPr>
          <w:rFonts w:hint="default" w:ascii="Times New Roman" w:hAnsi="Times New Roman" w:eastAsia="方正仿宋_GB2312" w:cs="Times New Roman"/>
          <w:color w:val="auto"/>
          <w:kern w:val="2"/>
          <w:sz w:val="32"/>
          <w:szCs w:val="40"/>
          <w:lang w:val="en-US" w:eastAsia="zh-CN" w:bidi="ar-SA"/>
        </w:rPr>
        <w:t>人次，提升党员对“微腐败”的认识。</w:t>
      </w:r>
      <w:r>
        <w:rPr>
          <w:rFonts w:hint="default" w:ascii="Times New Roman" w:hAnsi="Times New Roman" w:eastAsia="方正仿宋_GB2312" w:cs="Times New Roman"/>
          <w:b/>
          <w:bCs/>
          <w:color w:val="auto"/>
          <w:kern w:val="2"/>
          <w:sz w:val="32"/>
          <w:szCs w:val="40"/>
          <w:lang w:val="en-US" w:eastAsia="zh-CN" w:bidi="ar-SA"/>
        </w:rPr>
        <w:t>三是监督执纪深化拓展。</w:t>
      </w:r>
      <w:r>
        <w:rPr>
          <w:rFonts w:hint="default" w:ascii="Times New Roman" w:hAnsi="Times New Roman" w:eastAsia="方正仿宋_GB2312" w:cs="Times New Roman"/>
          <w:color w:val="auto"/>
          <w:kern w:val="2"/>
          <w:sz w:val="32"/>
          <w:szCs w:val="40"/>
          <w:lang w:val="en-US" w:eastAsia="zh-CN" w:bidi="ar-SA"/>
        </w:rPr>
        <w:t>对社区中央八项规定精神学习开展2轮检查，纠治“查摆问题泛化、整改措施操作性不强”等问题，推动学习教育走深走实；深</w:t>
      </w:r>
      <w:r>
        <w:rPr>
          <w:rFonts w:hint="eastAsia" w:ascii="Times New Roman" w:hAnsi="Times New Roman" w:eastAsia="方正仿宋_GB2312" w:cs="Times New Roman"/>
          <w:color w:val="auto"/>
          <w:kern w:val="2"/>
          <w:sz w:val="32"/>
          <w:szCs w:val="40"/>
          <w:lang w:val="en-US" w:eastAsia="zh-CN" w:bidi="ar-SA"/>
        </w:rPr>
        <w:t>入</w:t>
      </w:r>
      <w:r>
        <w:rPr>
          <w:rFonts w:hint="default" w:ascii="Times New Roman" w:hAnsi="Times New Roman" w:eastAsia="方正仿宋_GB2312" w:cs="Times New Roman"/>
          <w:color w:val="auto"/>
          <w:kern w:val="2"/>
          <w:sz w:val="32"/>
          <w:szCs w:val="40"/>
          <w:lang w:val="en-US" w:eastAsia="zh-CN" w:bidi="ar-SA"/>
        </w:rPr>
        <w:t>开展群众身边不正之风和腐败问题集中整治工作</w:t>
      </w:r>
      <w:r>
        <w:rPr>
          <w:rFonts w:hint="eastAsia" w:ascii="Times New Roman" w:hAnsi="Times New Roman" w:eastAsia="方正仿宋_GB2312" w:cs="Times New Roman"/>
          <w:color w:val="auto"/>
          <w:kern w:val="2"/>
          <w:sz w:val="32"/>
          <w:szCs w:val="40"/>
          <w:lang w:val="en-US" w:eastAsia="zh-CN" w:bidi="ar-SA"/>
        </w:rPr>
        <w:t>，</w:t>
      </w:r>
      <w:r>
        <w:rPr>
          <w:rFonts w:hint="default" w:ascii="Times New Roman" w:hAnsi="Times New Roman" w:eastAsia="方正仿宋_GB2312" w:cs="Times New Roman"/>
          <w:color w:val="auto"/>
          <w:kern w:val="2"/>
          <w:sz w:val="32"/>
          <w:szCs w:val="40"/>
          <w:lang w:val="en-US" w:eastAsia="zh-CN" w:bidi="ar-SA"/>
        </w:rPr>
        <w:t>跟进 “一街镇一实事”，督促整改居民生活区污染问题</w:t>
      </w:r>
      <w:r>
        <w:rPr>
          <w:rFonts w:hint="eastAsia" w:ascii="Times New Roman" w:hAnsi="Times New Roman" w:eastAsia="方正仿宋_GB2312" w:cs="Times New Roman"/>
          <w:color w:val="auto"/>
          <w:kern w:val="2"/>
          <w:sz w:val="32"/>
          <w:szCs w:val="40"/>
          <w:lang w:val="en-US" w:eastAsia="zh-CN" w:bidi="ar-SA"/>
        </w:rPr>
        <w:t>530</w:t>
      </w:r>
      <w:r>
        <w:rPr>
          <w:rFonts w:hint="default" w:ascii="Times New Roman" w:hAnsi="Times New Roman" w:eastAsia="方正仿宋_GB2312" w:cs="Times New Roman"/>
          <w:color w:val="auto"/>
          <w:kern w:val="2"/>
          <w:sz w:val="32"/>
          <w:szCs w:val="40"/>
          <w:lang w:val="en-US" w:eastAsia="zh-CN" w:bidi="ar-SA"/>
        </w:rPr>
        <w:t>项，保障民生实事落地。</w:t>
      </w:r>
    </w:p>
    <w:p w14:paraId="32E6EE66">
      <w:pPr>
        <w:keepNext w:val="0"/>
        <w:keepLines w:val="0"/>
        <w:pageBreakBefore w:val="0"/>
        <w:widowControl w:val="0"/>
        <w:kinsoku/>
        <w:wordWrap/>
        <w:overflowPunct/>
        <w:topLinePunct w:val="0"/>
        <w:autoSpaceDE/>
        <w:autoSpaceDN/>
        <w:bidi w:val="0"/>
        <w:spacing w:beforeAutospacing="0" w:line="560" w:lineRule="exact"/>
        <w:ind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指标分析：</w:t>
      </w:r>
    </w:p>
    <w:p w14:paraId="1CD56662">
      <w:pPr>
        <w:keepNext w:val="0"/>
        <w:keepLines w:val="0"/>
        <w:pageBreakBefore w:val="0"/>
        <w:widowControl w:val="0"/>
        <w:kinsoku/>
        <w:wordWrap/>
        <w:overflowPunct/>
        <w:topLinePunct w:val="0"/>
        <w:autoSpaceDE/>
        <w:autoSpaceDN/>
        <w:bidi w:val="0"/>
        <w:spacing w:beforeAutospacing="0" w:line="560" w:lineRule="exact"/>
        <w:ind w:right="0" w:firstLine="643" w:firstLineChars="200"/>
        <w:textAlignment w:val="auto"/>
        <w:outlineLvl w:val="9"/>
        <w:rPr>
          <w:rFonts w:ascii="仿宋" w:hAnsi="仿宋" w:eastAsia="仿宋"/>
          <w:b/>
          <w:bCs/>
          <w:sz w:val="32"/>
          <w:szCs w:val="32"/>
        </w:rPr>
      </w:pPr>
      <w:r>
        <w:rPr>
          <w:rFonts w:hint="eastAsia" w:ascii="仿宋" w:hAnsi="仿宋" w:eastAsia="仿宋" w:cs="楷体_GB2312"/>
          <w:b/>
          <w:bCs/>
          <w:sz w:val="32"/>
          <w:szCs w:val="32"/>
          <w:lang w:val="en-US" w:eastAsia="zh-CN"/>
        </w:rPr>
        <w:t>1、</w:t>
      </w:r>
      <w:r>
        <w:rPr>
          <w:rFonts w:hint="eastAsia" w:ascii="仿宋" w:hAnsi="仿宋" w:eastAsia="仿宋" w:cs="楷体_GB2312"/>
          <w:b/>
          <w:bCs/>
          <w:sz w:val="32"/>
          <w:szCs w:val="32"/>
        </w:rPr>
        <w:t>项目产出</w:t>
      </w:r>
    </w:p>
    <w:p w14:paraId="3255D717">
      <w:pPr>
        <w:keepNext w:val="0"/>
        <w:keepLines w:val="0"/>
        <w:pageBreakBefore w:val="0"/>
        <w:kinsoku/>
        <w:overflowPunct/>
        <w:topLinePunct w:val="0"/>
        <w:bidi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从完成数量、质量、时效、成本效益等方面，对分项目标指标完成情况进行</w:t>
      </w:r>
      <w:r>
        <w:rPr>
          <w:rFonts w:hint="eastAsia" w:ascii="仿宋" w:hAnsi="仿宋" w:eastAsia="仿宋"/>
          <w:sz w:val="32"/>
          <w:szCs w:val="32"/>
          <w:lang w:eastAsia="zh-CN"/>
        </w:rPr>
        <w:t>了</w:t>
      </w:r>
      <w:r>
        <w:rPr>
          <w:rFonts w:hint="eastAsia" w:ascii="仿宋" w:hAnsi="仿宋" w:eastAsia="仿宋"/>
          <w:sz w:val="32"/>
          <w:szCs w:val="32"/>
        </w:rPr>
        <w:t>评价</w:t>
      </w:r>
      <w:r>
        <w:rPr>
          <w:rFonts w:hint="eastAsia" w:ascii="仿宋" w:hAnsi="仿宋" w:eastAsia="仿宋"/>
          <w:sz w:val="32"/>
          <w:szCs w:val="32"/>
          <w:lang w:eastAsia="zh-CN"/>
        </w:rPr>
        <w:t>。</w:t>
      </w:r>
    </w:p>
    <w:p w14:paraId="082D0328">
      <w:pPr>
        <w:keepNext w:val="0"/>
        <w:keepLines w:val="0"/>
        <w:pageBreakBefore w:val="0"/>
        <w:widowControl w:val="0"/>
        <w:kinsoku/>
        <w:wordWrap/>
        <w:overflowPunct/>
        <w:topLinePunct w:val="0"/>
        <w:autoSpaceDE/>
        <w:autoSpaceDN/>
        <w:bidi w:val="0"/>
        <w:spacing w:beforeAutospacing="0" w:line="560" w:lineRule="exact"/>
        <w:ind w:firstLine="642"/>
        <w:rPr>
          <w:rFonts w:ascii="仿宋" w:hAnsi="仿宋" w:eastAsia="仿宋" w:cs="楷体_GB2312"/>
          <w:b/>
          <w:bCs/>
          <w:sz w:val="32"/>
          <w:szCs w:val="32"/>
        </w:rPr>
      </w:pPr>
      <w:r>
        <w:rPr>
          <w:rFonts w:hint="eastAsia" w:ascii="仿宋" w:hAnsi="仿宋" w:eastAsia="仿宋" w:cs="楷体_GB2312"/>
          <w:b/>
          <w:bCs/>
          <w:sz w:val="32"/>
          <w:szCs w:val="32"/>
          <w:lang w:val="en-US" w:eastAsia="zh-CN"/>
        </w:rPr>
        <w:t>2、</w:t>
      </w:r>
      <w:r>
        <w:rPr>
          <w:rFonts w:hint="eastAsia" w:ascii="仿宋" w:hAnsi="仿宋" w:eastAsia="仿宋" w:cs="楷体_GB2312"/>
          <w:b/>
          <w:bCs/>
          <w:sz w:val="32"/>
          <w:szCs w:val="32"/>
        </w:rPr>
        <w:t>项目效益</w:t>
      </w:r>
    </w:p>
    <w:p w14:paraId="57642F21">
      <w:pPr>
        <w:keepNext w:val="0"/>
        <w:keepLines w:val="0"/>
        <w:pageBreakBefore w:val="0"/>
        <w:widowControl w:val="0"/>
        <w:kinsoku/>
        <w:wordWrap/>
        <w:overflowPunct/>
        <w:topLinePunct w:val="0"/>
        <w:autoSpaceDE/>
        <w:autoSpaceDN/>
        <w:bidi w:val="0"/>
        <w:spacing w:beforeAutospacing="0"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rPr>
        <w:t>对项目的社会效益、可持续影响等情况进行分析后</w:t>
      </w:r>
      <w:r>
        <w:rPr>
          <w:rFonts w:hint="eastAsia" w:ascii="仿宋" w:hAnsi="仿宋" w:eastAsia="仿宋"/>
          <w:sz w:val="32"/>
          <w:szCs w:val="32"/>
          <w:lang w:eastAsia="zh-CN"/>
        </w:rPr>
        <w:t>分别进行了评价。</w:t>
      </w:r>
    </w:p>
    <w:p w14:paraId="6D21A216">
      <w:pPr>
        <w:keepNext w:val="0"/>
        <w:keepLines w:val="0"/>
        <w:pageBreakBefore w:val="0"/>
        <w:widowControl w:val="0"/>
        <w:kinsoku/>
        <w:wordWrap/>
        <w:overflowPunct/>
        <w:topLinePunct w:val="0"/>
        <w:autoSpaceDE/>
        <w:autoSpaceDN/>
        <w:bidi w:val="0"/>
        <w:spacing w:beforeAutospacing="0" w:line="560" w:lineRule="exact"/>
        <w:ind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val="en-US" w:eastAsia="zh-CN"/>
        </w:rPr>
        <w:t>3、</w:t>
      </w:r>
      <w:r>
        <w:rPr>
          <w:rFonts w:hint="eastAsia" w:ascii="仿宋" w:hAnsi="仿宋" w:eastAsia="仿宋" w:cs="楷体_GB2312"/>
          <w:b/>
          <w:bCs/>
          <w:sz w:val="32"/>
          <w:szCs w:val="32"/>
        </w:rPr>
        <w:t>满意度</w:t>
      </w:r>
    </w:p>
    <w:p w14:paraId="2910C5DB">
      <w:pPr>
        <w:keepNext w:val="0"/>
        <w:keepLines w:val="0"/>
        <w:pageBreakBefore w:val="0"/>
        <w:widowControl w:val="0"/>
        <w:kinsoku/>
        <w:wordWrap/>
        <w:overflowPunct/>
        <w:topLinePunct w:val="0"/>
        <w:autoSpaceDE/>
        <w:autoSpaceDN/>
        <w:bidi w:val="0"/>
        <w:spacing w:beforeAutospacing="0" w:line="560" w:lineRule="exact"/>
        <w:ind w:left="0" w:leftChars="0" w:right="0" w:firstLine="640" w:firstLineChars="200"/>
        <w:textAlignment w:val="auto"/>
        <w:outlineLvl w:val="9"/>
        <w:rPr>
          <w:rFonts w:hint="eastAsia" w:ascii="仿宋" w:hAnsi="仿宋" w:eastAsia="仿宋" w:cs="仿宋"/>
          <w:b w:val="0"/>
          <w:bCs/>
          <w:sz w:val="32"/>
          <w:szCs w:val="32"/>
          <w:lang w:val="en-US" w:eastAsia="zh-CN"/>
        </w:rPr>
      </w:pPr>
      <w:r>
        <w:rPr>
          <w:rFonts w:hint="eastAsia" w:ascii="仿宋" w:hAnsi="仿宋" w:eastAsia="仿宋"/>
          <w:sz w:val="32"/>
          <w:szCs w:val="32"/>
        </w:rPr>
        <w:t>对项目社会公众或服务对象满意度进行</w:t>
      </w:r>
      <w:r>
        <w:rPr>
          <w:rFonts w:hint="eastAsia" w:ascii="仿宋" w:hAnsi="仿宋" w:eastAsia="仿宋"/>
          <w:sz w:val="32"/>
          <w:szCs w:val="32"/>
          <w:lang w:eastAsia="zh-CN"/>
        </w:rPr>
        <w:t>了</w:t>
      </w:r>
      <w:r>
        <w:rPr>
          <w:rFonts w:hint="eastAsia" w:ascii="仿宋" w:hAnsi="仿宋" w:eastAsia="仿宋"/>
          <w:sz w:val="32"/>
          <w:szCs w:val="32"/>
        </w:rPr>
        <w:t>分析</w:t>
      </w:r>
      <w:r>
        <w:rPr>
          <w:rFonts w:hint="eastAsia" w:ascii="仿宋" w:hAnsi="仿宋" w:eastAsia="仿宋" w:cs="仿宋"/>
          <w:b w:val="0"/>
          <w:bCs/>
          <w:sz w:val="32"/>
          <w:szCs w:val="32"/>
          <w:lang w:val="en-US" w:eastAsia="zh-CN"/>
        </w:rPr>
        <w:t>。</w:t>
      </w:r>
    </w:p>
    <w:p w14:paraId="1BBE6355">
      <w:pPr>
        <w:keepNext w:val="0"/>
        <w:keepLines w:val="0"/>
        <w:pageBreakBefore w:val="0"/>
        <w:kinsoku/>
        <w:overflowPunct/>
        <w:topLinePunct w:val="0"/>
        <w:bidi w:val="0"/>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7819CC3">
      <w:pPr>
        <w:keepNext w:val="0"/>
        <w:keepLines w:val="0"/>
        <w:pageBreakBefore w:val="0"/>
        <w:widowControl w:val="0"/>
        <w:kinsoku/>
        <w:wordWrap/>
        <w:overflowPunct/>
        <w:topLinePunct w:val="0"/>
        <w:autoSpaceDE/>
        <w:autoSpaceDN/>
        <w:bidi w:val="0"/>
        <w:spacing w:beforeAutospacing="0" w:afterAutospacing="0"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423C1B90">
      <w:pPr>
        <w:keepNext w:val="0"/>
        <w:keepLines w:val="0"/>
        <w:pageBreakBefore w:val="0"/>
        <w:widowControl w:val="0"/>
        <w:kinsoku/>
        <w:wordWrap/>
        <w:overflowPunct/>
        <w:topLinePunct w:val="0"/>
        <w:bidi w:val="0"/>
        <w:spacing w:line="560" w:lineRule="exact"/>
        <w:ind w:right="0" w:firstLine="320" w:firstLineChars="100"/>
        <w:textAlignment w:val="auto"/>
        <w:outlineLvl w:val="9"/>
        <w:rPr>
          <w:rFonts w:ascii="Times New Roman" w:hAnsi="Times New Roman" w:eastAsia="Times New Roman"/>
        </w:rPr>
      </w:pPr>
      <w:r>
        <w:rPr>
          <w:rFonts w:ascii="仿宋" w:hAnsi="仿宋" w:eastAsia="仿宋"/>
          <w:sz w:val="32"/>
        </w:rPr>
        <w:t xml:space="preserve"> </w:t>
      </w:r>
      <w:r>
        <w:rPr>
          <w:rFonts w:hint="eastAsia" w:ascii="仿宋" w:hAnsi="仿宋" w:eastAsia="仿宋"/>
          <w:sz w:val="32"/>
          <w:lang w:val="en-US" w:eastAsia="zh-CN"/>
        </w:rPr>
        <w:t xml:space="preserve"> </w:t>
      </w:r>
      <w:r>
        <w:rPr>
          <w:rFonts w:ascii="仿宋" w:hAnsi="仿宋" w:eastAsia="仿宋"/>
          <w:sz w:val="31"/>
        </w:rPr>
        <w:t>按照评价工作方案确定的指标体系及评分标准，对</w:t>
      </w:r>
      <w:r>
        <w:rPr>
          <w:rFonts w:hint="eastAsia" w:ascii="仿宋" w:hAnsi="仿宋" w:eastAsia="仿宋"/>
          <w:sz w:val="31"/>
          <w:lang w:eastAsia="zh-CN"/>
        </w:rPr>
        <w:t>部门整体支出</w:t>
      </w:r>
      <w:r>
        <w:rPr>
          <w:rFonts w:ascii="仿宋" w:hAnsi="仿宋" w:eastAsia="仿宋"/>
          <w:sz w:val="31"/>
        </w:rPr>
        <w:t>进行客观、公正地独立评价，最终得分“</w:t>
      </w:r>
      <w:r>
        <w:rPr>
          <w:rFonts w:hint="eastAsia" w:ascii="仿宋" w:hAnsi="仿宋" w:eastAsia="仿宋"/>
          <w:sz w:val="31"/>
          <w:lang w:val="en-US" w:eastAsia="zh-CN"/>
        </w:rPr>
        <w:t>96.57</w:t>
      </w:r>
      <w:r>
        <w:rPr>
          <w:rFonts w:ascii="仿宋" w:hAnsi="仿宋" w:eastAsia="仿宋"/>
          <w:sz w:val="31"/>
        </w:rPr>
        <w:t>”分，绩效评价等级为“</w:t>
      </w:r>
      <w:r>
        <w:rPr>
          <w:rFonts w:hint="eastAsia" w:ascii="仿宋" w:hAnsi="仿宋" w:eastAsia="仿宋"/>
          <w:sz w:val="31"/>
          <w:lang w:eastAsia="zh-CN"/>
        </w:rPr>
        <w:t>优</w:t>
      </w:r>
      <w:r>
        <w:rPr>
          <w:rFonts w:ascii="仿宋" w:hAnsi="仿宋" w:eastAsia="仿宋"/>
          <w:sz w:val="31"/>
        </w:rPr>
        <w:t>”。</w:t>
      </w:r>
    </w:p>
    <w:p w14:paraId="2BFAF868">
      <w:pPr>
        <w:keepNext w:val="0"/>
        <w:keepLines w:val="0"/>
        <w:pageBreakBefore w:val="0"/>
        <w:kinsoku/>
        <w:overflowPunct/>
        <w:topLinePunct w:val="0"/>
        <w:bidi w:val="0"/>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B632109">
      <w:pPr>
        <w:keepNext w:val="0"/>
        <w:keepLines w:val="0"/>
        <w:pageBreakBefore w:val="0"/>
        <w:kinsoku/>
        <w:overflowPunct/>
        <w:topLinePunct w:val="0"/>
        <w:bidi w:val="0"/>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36753D8">
      <w:pPr>
        <w:pStyle w:val="2"/>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项目绩效评价指标设定时，一些效益指标难以量化，如社会效益指标、可持续影响指标，这对全面反映项目绩效可能存在一定的局限性。</w:t>
      </w:r>
    </w:p>
    <w:p w14:paraId="7E3AB6CB">
      <w:pPr>
        <w:keepNext w:val="0"/>
        <w:keepLines w:val="0"/>
        <w:pageBreakBefore w:val="0"/>
        <w:kinsoku/>
        <w:overflowPunct/>
        <w:topLinePunct w:val="0"/>
        <w:bidi w:val="0"/>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3E97D4EB">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20" w:firstLineChars="200"/>
        <w:textAlignment w:val="auto"/>
        <w:rPr>
          <w:rFonts w:hint="eastAsia" w:ascii="仿宋" w:hAnsi="仿宋" w:eastAsia="仿宋"/>
          <w:b w:val="0"/>
          <w:bCs/>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针</w:t>
      </w:r>
      <w:r>
        <w:rPr>
          <w:rFonts w:hint="eastAsia" w:ascii="仿宋" w:hAnsi="仿宋" w:eastAsia="仿宋" w:cs="仿宋"/>
          <w:color w:val="auto"/>
          <w:kern w:val="0"/>
          <w:sz w:val="32"/>
          <w:szCs w:val="32"/>
          <w:lang w:val="en-US" w:eastAsia="zh-CN"/>
        </w:rPr>
        <w:t>对</w:t>
      </w:r>
      <w:r>
        <w:rPr>
          <w:rFonts w:hint="eastAsia" w:ascii="仿宋" w:hAnsi="仿宋" w:eastAsia="仿宋"/>
          <w:b w:val="0"/>
          <w:bCs/>
          <w:sz w:val="32"/>
          <w:szCs w:val="32"/>
          <w:lang w:val="en-US" w:eastAsia="zh-CN"/>
        </w:rPr>
        <w:t>一些效益指标难以量化的问题，如社会效益指标、可持续影响指标，下一步在设定效益指标上加大效益指标量化程度。</w:t>
      </w:r>
    </w:p>
    <w:p w14:paraId="1F74A20E">
      <w:pPr>
        <w:keepNext w:val="0"/>
        <w:keepLines w:val="0"/>
        <w:pageBreakBefore w:val="0"/>
        <w:kinsoku/>
        <w:overflowPunct/>
        <w:topLinePunct w:val="0"/>
        <w:bidi w:val="0"/>
        <w:spacing w:line="560" w:lineRule="exact"/>
        <w:rPr>
          <w:rFonts w:ascii="仿宋" w:hAnsi="仿宋" w:eastAsia="仿宋"/>
        </w:rPr>
      </w:pPr>
    </w:p>
    <w:p w14:paraId="5252733C">
      <w:pPr>
        <w:keepNext w:val="0"/>
        <w:keepLines w:val="0"/>
        <w:pageBreakBefore w:val="0"/>
        <w:kinsoku/>
        <w:overflowPunct/>
        <w:topLinePunct w:val="0"/>
        <w:bidi w:val="0"/>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2312">
    <w:panose1 w:val="02000000000000000000"/>
    <w:charset w:val="86"/>
    <w:family w:val="auto"/>
    <w:pitch w:val="default"/>
    <w:sig w:usb0="A00002BF" w:usb1="184F6CFA" w:usb2="00000012" w:usb3="00000000" w:csb0="00040001" w:csb1="00000000"/>
  </w:font>
  <w:font w:name="方正楷体_GB2312">
    <w:altName w:val="宋体"/>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F6D66">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096C65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4C704E"/>
    <w:rsid w:val="046F331E"/>
    <w:rsid w:val="07956271"/>
    <w:rsid w:val="09721397"/>
    <w:rsid w:val="0BB63BED"/>
    <w:rsid w:val="0EB97A43"/>
    <w:rsid w:val="0EBD2122"/>
    <w:rsid w:val="0F214EAE"/>
    <w:rsid w:val="11B71E6A"/>
    <w:rsid w:val="1AAF0063"/>
    <w:rsid w:val="1B397CEE"/>
    <w:rsid w:val="1BE140DE"/>
    <w:rsid w:val="1CB13868"/>
    <w:rsid w:val="1F541043"/>
    <w:rsid w:val="220A0D41"/>
    <w:rsid w:val="22122A66"/>
    <w:rsid w:val="248C197D"/>
    <w:rsid w:val="252959AF"/>
    <w:rsid w:val="277A6671"/>
    <w:rsid w:val="292D35B7"/>
    <w:rsid w:val="2C302831"/>
    <w:rsid w:val="33EB6CFF"/>
    <w:rsid w:val="34343187"/>
    <w:rsid w:val="35A12947"/>
    <w:rsid w:val="37387040"/>
    <w:rsid w:val="3B625C0A"/>
    <w:rsid w:val="3CEE1963"/>
    <w:rsid w:val="3EC8182B"/>
    <w:rsid w:val="3EDB6F82"/>
    <w:rsid w:val="467865FC"/>
    <w:rsid w:val="4C9C27FE"/>
    <w:rsid w:val="512260B4"/>
    <w:rsid w:val="52BD6ACB"/>
    <w:rsid w:val="55537534"/>
    <w:rsid w:val="561A74F1"/>
    <w:rsid w:val="597244E8"/>
    <w:rsid w:val="59AA682C"/>
    <w:rsid w:val="5C813E68"/>
    <w:rsid w:val="5EB71C30"/>
    <w:rsid w:val="66AF0CE5"/>
    <w:rsid w:val="6AC537CF"/>
    <w:rsid w:val="6E5B14A6"/>
    <w:rsid w:val="711B255E"/>
    <w:rsid w:val="72276C94"/>
    <w:rsid w:val="78C73332"/>
    <w:rsid w:val="7BB51E06"/>
    <w:rsid w:val="7C387F7C"/>
    <w:rsid w:val="7F7C790D"/>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Autospacing="1" w:afterAutospacing="1"/>
      <w:jc w:val="left"/>
      <w:outlineLvl w:val="1"/>
    </w:pPr>
    <w:rPr>
      <w:rFonts w:hint="eastAsia" w:ascii="宋体" w:hAnsi="宋体" w:eastAsia="宋体" w:cs="Times New Roman"/>
      <w:b/>
      <w:kern w:val="0"/>
      <w:sz w:val="36"/>
      <w:szCs w:val="36"/>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_Style 1"/>
    <w:qFormat/>
    <w:uiPriority w:val="0"/>
    <w:pPr>
      <w:widowControl w:val="0"/>
      <w:ind w:firstLine="200" w:firstLineChars="200"/>
      <w:jc w:val="both"/>
    </w:pPr>
    <w:rPr>
      <w:rFonts w:ascii="Times New Roman" w:hAnsi="Times New Roman" w:eastAsia="宋体" w:cs="Times New Roman"/>
      <w:sz w:val="28"/>
      <w:szCs w:val="28"/>
      <w:lang w:val="en-US" w:eastAsia="zh-CN" w:bidi="ar-SA"/>
    </w:rPr>
  </w:style>
  <w:style w:type="paragraph" w:styleId="10">
    <w:name w:val="No Spacing"/>
    <w:basedOn w:val="1"/>
    <w:qFormat/>
    <w:uiPriority w:val="1"/>
    <w:rPr>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3606</Words>
  <Characters>3927</Characters>
  <Lines>4</Lines>
  <Paragraphs>1</Paragraphs>
  <TotalTime>2</TotalTime>
  <ScaleCrop>false</ScaleCrop>
  <LinksUpToDate>false</LinksUpToDate>
  <CharactersWithSpaces>4027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刘阳</cp:lastModifiedBy>
  <cp:lastPrinted>2026-03-17T02:41:00Z</cp:lastPrinted>
  <dcterms:modified xsi:type="dcterms:W3CDTF">2026-05-13T07:50:19Z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4A19074DC8414FE6B62EBFA35238C9D8</vt:lpwstr>
  </property>
  <property fmtid="{D5CDD505-2E9C-101B-9397-08002B2CF9AE}" pid="4" name="KSOTemplateDocerSaveRecord">
    <vt:lpwstr>eyJoZGlkIjoiNGQwMTcxMTU2MDMzNmYyMzQ0ZWU0YWEwNDg4ZWM5NGMiLCJ1c2VySWQiOiIxNjg4OTIxODE2In0=</vt:lpwstr>
  </property>
</Properties>
</file>