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一、中共石家庄市长安区委社会工作部收支预算</w:t>
      </w:r>
      <w:r>
        <w:tab/>
      </w:r>
      <w:r>
        <w:fldChar w:fldCharType="begin"/>
      </w:r>
      <w:r>
        <w:instrText xml:space="preserve">PAGEREF _Toc_4_4_0000000021 \h</w:instrText>
      </w:r>
      <w:r>
        <w:fldChar w:fldCharType="separate"/>
      </w:r>
      <w:r>
        <w:t>45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214中共石家庄市长安区委社会工作部</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273.86</w:t>
            </w:r>
          </w:p>
        </w:tc>
        <w:tc>
          <w:tcPr>
            <w:tcW w:w="4535" w:type="dxa"/>
            <w:vAlign w:val="center"/>
          </w:tcPr>
          <w:p>
            <w:pPr>
              <w:pStyle w:val="14"/>
            </w:pPr>
            <w:r>
              <w:t>一、一般公共服务支出</w:t>
            </w:r>
          </w:p>
        </w:tc>
        <w:tc>
          <w:tcPr>
            <w:tcW w:w="2126" w:type="dxa"/>
            <w:vAlign w:val="center"/>
          </w:tcPr>
          <w:p>
            <w:pPr>
              <w:pStyle w:val="13"/>
            </w:pPr>
            <w:r>
              <w:t>222.78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273.86</w:t>
            </w:r>
          </w:p>
        </w:tc>
        <w:tc>
          <w:tcPr>
            <w:tcW w:w="4535" w:type="dxa"/>
            <w:vAlign w:val="center"/>
          </w:tcPr>
          <w:p>
            <w:pPr>
              <w:pStyle w:val="16"/>
            </w:pPr>
            <w:r>
              <w:t>本年支出合计</w:t>
            </w:r>
          </w:p>
        </w:tc>
        <w:tc>
          <w:tcPr>
            <w:tcW w:w="2126" w:type="dxa"/>
            <w:vAlign w:val="center"/>
          </w:tcPr>
          <w:p>
            <w:pPr>
              <w:pStyle w:val="17"/>
            </w:pPr>
            <w:r>
              <w:t>273.86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273.86</w:t>
            </w:r>
          </w:p>
        </w:tc>
        <w:tc>
          <w:tcPr>
            <w:tcW w:w="4535" w:type="dxa"/>
            <w:vAlign w:val="center"/>
          </w:tcPr>
          <w:p>
            <w:pPr>
              <w:pStyle w:val="16"/>
            </w:pPr>
            <w:r>
              <w:t>支出总计</w:t>
            </w:r>
          </w:p>
        </w:tc>
        <w:tc>
          <w:tcPr>
            <w:tcW w:w="2126" w:type="dxa"/>
            <w:vAlign w:val="center"/>
          </w:tcPr>
          <w:p>
            <w:pPr>
              <w:pStyle w:val="17"/>
            </w:pPr>
            <w:r>
              <w:t>273.86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214中共石家庄市长安区委社会工作部</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273.86</w:t>
            </w:r>
          </w:p>
        </w:tc>
        <w:tc>
          <w:tcPr>
            <w:tcW w:w="1134" w:type="dxa"/>
            <w:vAlign w:val="center"/>
          </w:tcPr>
          <w:p>
            <w:pPr>
              <w:pStyle w:val="17"/>
            </w:pPr>
            <w:r>
              <w:t>273.86</w:t>
            </w:r>
          </w:p>
        </w:tc>
        <w:tc>
          <w:tcPr>
            <w:tcW w:w="1134" w:type="dxa"/>
            <w:vAlign w:val="center"/>
          </w:tcPr>
          <w:p>
            <w:pPr>
              <w:pStyle w:val="17"/>
            </w:pPr>
            <w:r>
              <w:t>273.86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222.78</w:t>
            </w:r>
          </w:p>
        </w:tc>
        <w:tc>
          <w:tcPr>
            <w:tcW w:w="1134" w:type="dxa"/>
            <w:vAlign w:val="center"/>
          </w:tcPr>
          <w:p>
            <w:pPr>
              <w:pStyle w:val="13"/>
            </w:pPr>
            <w:r>
              <w:t>222.78</w:t>
            </w:r>
          </w:p>
        </w:tc>
        <w:tc>
          <w:tcPr>
            <w:tcW w:w="1134" w:type="dxa"/>
            <w:vAlign w:val="center"/>
          </w:tcPr>
          <w:p>
            <w:pPr>
              <w:pStyle w:val="13"/>
            </w:pPr>
            <w:r>
              <w:t>222.78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20139</w:t>
            </w:r>
          </w:p>
        </w:tc>
        <w:tc>
          <w:tcPr>
            <w:tcW w:w="1559" w:type="dxa"/>
            <w:vAlign w:val="center"/>
          </w:tcPr>
          <w:p>
            <w:pPr>
              <w:pStyle w:val="14"/>
            </w:pPr>
            <w:r>
              <w:t>社会工作事务</w:t>
            </w:r>
          </w:p>
        </w:tc>
        <w:tc>
          <w:tcPr>
            <w:tcW w:w="1134" w:type="dxa"/>
            <w:vAlign w:val="center"/>
          </w:tcPr>
          <w:p>
            <w:pPr>
              <w:pStyle w:val="13"/>
            </w:pPr>
            <w:r>
              <w:t>222.78</w:t>
            </w:r>
          </w:p>
        </w:tc>
        <w:tc>
          <w:tcPr>
            <w:tcW w:w="1134" w:type="dxa"/>
            <w:vAlign w:val="center"/>
          </w:tcPr>
          <w:p>
            <w:pPr>
              <w:pStyle w:val="13"/>
            </w:pPr>
            <w:r>
              <w:t>222.78</w:t>
            </w:r>
          </w:p>
        </w:tc>
        <w:tc>
          <w:tcPr>
            <w:tcW w:w="1134" w:type="dxa"/>
            <w:vAlign w:val="center"/>
          </w:tcPr>
          <w:p>
            <w:pPr>
              <w:pStyle w:val="13"/>
            </w:pPr>
            <w:r>
              <w:t>222.78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2013901</w:t>
            </w:r>
          </w:p>
        </w:tc>
        <w:tc>
          <w:tcPr>
            <w:tcW w:w="1559" w:type="dxa"/>
            <w:vAlign w:val="center"/>
          </w:tcPr>
          <w:p>
            <w:pPr>
              <w:pStyle w:val="14"/>
            </w:pPr>
            <w:r>
              <w:t>行政运行</w:t>
            </w:r>
          </w:p>
        </w:tc>
        <w:tc>
          <w:tcPr>
            <w:tcW w:w="1134" w:type="dxa"/>
            <w:vAlign w:val="center"/>
          </w:tcPr>
          <w:p>
            <w:pPr>
              <w:pStyle w:val="13"/>
            </w:pPr>
            <w:r>
              <w:t>198.78</w:t>
            </w:r>
          </w:p>
        </w:tc>
        <w:tc>
          <w:tcPr>
            <w:tcW w:w="1134" w:type="dxa"/>
            <w:vAlign w:val="center"/>
          </w:tcPr>
          <w:p>
            <w:pPr>
              <w:pStyle w:val="13"/>
            </w:pPr>
            <w:r>
              <w:t>198.78</w:t>
            </w:r>
          </w:p>
        </w:tc>
        <w:tc>
          <w:tcPr>
            <w:tcW w:w="1134" w:type="dxa"/>
            <w:vAlign w:val="center"/>
          </w:tcPr>
          <w:p>
            <w:pPr>
              <w:pStyle w:val="13"/>
            </w:pPr>
            <w:r>
              <w:t>198.78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2013904</w:t>
            </w:r>
          </w:p>
        </w:tc>
        <w:tc>
          <w:tcPr>
            <w:tcW w:w="1559" w:type="dxa"/>
            <w:vAlign w:val="center"/>
          </w:tcPr>
          <w:p>
            <w:pPr>
              <w:pStyle w:val="14"/>
            </w:pPr>
            <w:r>
              <w:t>专项业务</w:t>
            </w:r>
          </w:p>
        </w:tc>
        <w:tc>
          <w:tcPr>
            <w:tcW w:w="1134" w:type="dxa"/>
            <w:vAlign w:val="center"/>
          </w:tcPr>
          <w:p>
            <w:pPr>
              <w:pStyle w:val="13"/>
            </w:pPr>
            <w:r>
              <w:t>24.00</w:t>
            </w:r>
          </w:p>
        </w:tc>
        <w:tc>
          <w:tcPr>
            <w:tcW w:w="1134" w:type="dxa"/>
            <w:vAlign w:val="center"/>
          </w:tcPr>
          <w:p>
            <w:pPr>
              <w:pStyle w:val="13"/>
            </w:pPr>
            <w:r>
              <w:t>24.00</w:t>
            </w:r>
          </w:p>
        </w:tc>
        <w:tc>
          <w:tcPr>
            <w:tcW w:w="1134" w:type="dxa"/>
            <w:vAlign w:val="center"/>
          </w:tcPr>
          <w:p>
            <w:pPr>
              <w:pStyle w:val="13"/>
            </w:pPr>
            <w:r>
              <w:t>24.00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21.19</w:t>
            </w:r>
          </w:p>
        </w:tc>
        <w:tc>
          <w:tcPr>
            <w:tcW w:w="1134" w:type="dxa"/>
            <w:vAlign w:val="center"/>
          </w:tcPr>
          <w:p>
            <w:pPr>
              <w:pStyle w:val="13"/>
            </w:pPr>
            <w:r>
              <w:t>21.19</w:t>
            </w:r>
          </w:p>
        </w:tc>
        <w:tc>
          <w:tcPr>
            <w:tcW w:w="1134" w:type="dxa"/>
            <w:vAlign w:val="center"/>
          </w:tcPr>
          <w:p>
            <w:pPr>
              <w:pStyle w:val="13"/>
            </w:pPr>
            <w:r>
              <w:t>21.19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21.19</w:t>
            </w:r>
          </w:p>
        </w:tc>
        <w:tc>
          <w:tcPr>
            <w:tcW w:w="1134" w:type="dxa"/>
            <w:vAlign w:val="center"/>
          </w:tcPr>
          <w:p>
            <w:pPr>
              <w:pStyle w:val="13"/>
            </w:pPr>
            <w:r>
              <w:t>21.19</w:t>
            </w:r>
          </w:p>
        </w:tc>
        <w:tc>
          <w:tcPr>
            <w:tcW w:w="1134" w:type="dxa"/>
            <w:vAlign w:val="center"/>
          </w:tcPr>
          <w:p>
            <w:pPr>
              <w:pStyle w:val="13"/>
            </w:pPr>
            <w:r>
              <w:t>21.19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21.19</w:t>
            </w:r>
          </w:p>
        </w:tc>
        <w:tc>
          <w:tcPr>
            <w:tcW w:w="1134" w:type="dxa"/>
            <w:vAlign w:val="center"/>
          </w:tcPr>
          <w:p>
            <w:pPr>
              <w:pStyle w:val="13"/>
            </w:pPr>
            <w:r>
              <w:t>21.19</w:t>
            </w:r>
          </w:p>
        </w:tc>
        <w:tc>
          <w:tcPr>
            <w:tcW w:w="1134" w:type="dxa"/>
            <w:vAlign w:val="center"/>
          </w:tcPr>
          <w:p>
            <w:pPr>
              <w:pStyle w:val="13"/>
            </w:pPr>
            <w:r>
              <w:t>21.19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10.64</w:t>
            </w:r>
          </w:p>
        </w:tc>
        <w:tc>
          <w:tcPr>
            <w:tcW w:w="1134" w:type="dxa"/>
            <w:vAlign w:val="center"/>
          </w:tcPr>
          <w:p>
            <w:pPr>
              <w:pStyle w:val="13"/>
            </w:pPr>
            <w:r>
              <w:t>10.64</w:t>
            </w:r>
          </w:p>
        </w:tc>
        <w:tc>
          <w:tcPr>
            <w:tcW w:w="1134" w:type="dxa"/>
            <w:vAlign w:val="center"/>
          </w:tcPr>
          <w:p>
            <w:pPr>
              <w:pStyle w:val="13"/>
            </w:pPr>
            <w:r>
              <w:t>10.64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10.64</w:t>
            </w:r>
          </w:p>
        </w:tc>
        <w:tc>
          <w:tcPr>
            <w:tcW w:w="1134" w:type="dxa"/>
            <w:vAlign w:val="center"/>
          </w:tcPr>
          <w:p>
            <w:pPr>
              <w:pStyle w:val="13"/>
            </w:pPr>
            <w:r>
              <w:t>10.64</w:t>
            </w:r>
          </w:p>
        </w:tc>
        <w:tc>
          <w:tcPr>
            <w:tcW w:w="1134" w:type="dxa"/>
            <w:vAlign w:val="center"/>
          </w:tcPr>
          <w:p>
            <w:pPr>
              <w:pStyle w:val="13"/>
            </w:pPr>
            <w:r>
              <w:t>10.64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9.13</w:t>
            </w:r>
          </w:p>
        </w:tc>
        <w:tc>
          <w:tcPr>
            <w:tcW w:w="1134" w:type="dxa"/>
            <w:vAlign w:val="center"/>
          </w:tcPr>
          <w:p>
            <w:pPr>
              <w:pStyle w:val="13"/>
            </w:pPr>
            <w:r>
              <w:t>9.13</w:t>
            </w:r>
          </w:p>
        </w:tc>
        <w:tc>
          <w:tcPr>
            <w:tcW w:w="1134" w:type="dxa"/>
            <w:vAlign w:val="center"/>
          </w:tcPr>
          <w:p>
            <w:pPr>
              <w:pStyle w:val="13"/>
            </w:pPr>
            <w:r>
              <w:t>9.13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1.51</w:t>
            </w:r>
          </w:p>
        </w:tc>
        <w:tc>
          <w:tcPr>
            <w:tcW w:w="1134" w:type="dxa"/>
            <w:vAlign w:val="center"/>
          </w:tcPr>
          <w:p>
            <w:pPr>
              <w:pStyle w:val="13"/>
            </w:pPr>
            <w:r>
              <w:t>1.51</w:t>
            </w:r>
          </w:p>
        </w:tc>
        <w:tc>
          <w:tcPr>
            <w:tcW w:w="1134" w:type="dxa"/>
            <w:vAlign w:val="center"/>
          </w:tcPr>
          <w:p>
            <w:pPr>
              <w:pStyle w:val="13"/>
            </w:pPr>
            <w:r>
              <w:t>1.51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19.25</w:t>
            </w:r>
          </w:p>
        </w:tc>
        <w:tc>
          <w:tcPr>
            <w:tcW w:w="1134" w:type="dxa"/>
            <w:vAlign w:val="center"/>
          </w:tcPr>
          <w:p>
            <w:pPr>
              <w:pStyle w:val="13"/>
            </w:pPr>
            <w:r>
              <w:t>19.25</w:t>
            </w:r>
          </w:p>
        </w:tc>
        <w:tc>
          <w:tcPr>
            <w:tcW w:w="1134" w:type="dxa"/>
            <w:vAlign w:val="center"/>
          </w:tcPr>
          <w:p>
            <w:pPr>
              <w:pStyle w:val="13"/>
            </w:pPr>
            <w:r>
              <w:t>19.25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19.25</w:t>
            </w:r>
          </w:p>
        </w:tc>
        <w:tc>
          <w:tcPr>
            <w:tcW w:w="1134" w:type="dxa"/>
            <w:vAlign w:val="center"/>
          </w:tcPr>
          <w:p>
            <w:pPr>
              <w:pStyle w:val="13"/>
            </w:pPr>
            <w:r>
              <w:t>19.25</w:t>
            </w:r>
          </w:p>
        </w:tc>
        <w:tc>
          <w:tcPr>
            <w:tcW w:w="1134" w:type="dxa"/>
            <w:vAlign w:val="center"/>
          </w:tcPr>
          <w:p>
            <w:pPr>
              <w:pStyle w:val="13"/>
            </w:pPr>
            <w:r>
              <w:t>19.25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19.25</w:t>
            </w:r>
          </w:p>
        </w:tc>
        <w:tc>
          <w:tcPr>
            <w:tcW w:w="1134" w:type="dxa"/>
            <w:vAlign w:val="center"/>
          </w:tcPr>
          <w:p>
            <w:pPr>
              <w:pStyle w:val="13"/>
            </w:pPr>
            <w:r>
              <w:t>19.25</w:t>
            </w:r>
          </w:p>
        </w:tc>
        <w:tc>
          <w:tcPr>
            <w:tcW w:w="1134" w:type="dxa"/>
            <w:vAlign w:val="center"/>
          </w:tcPr>
          <w:p>
            <w:pPr>
              <w:pStyle w:val="13"/>
            </w:pPr>
            <w:r>
              <w:t>19.25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214中共石家庄市长安区委社会工作部</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273.86</w:t>
            </w:r>
          </w:p>
        </w:tc>
        <w:tc>
          <w:tcPr>
            <w:tcW w:w="1361" w:type="dxa"/>
            <w:vAlign w:val="center"/>
          </w:tcPr>
          <w:p>
            <w:pPr>
              <w:pStyle w:val="17"/>
            </w:pPr>
            <w:r>
              <w:t>243.86</w:t>
            </w:r>
          </w:p>
        </w:tc>
        <w:tc>
          <w:tcPr>
            <w:tcW w:w="1361" w:type="dxa"/>
            <w:vAlign w:val="center"/>
          </w:tcPr>
          <w:p>
            <w:pPr>
              <w:pStyle w:val="17"/>
            </w:pPr>
            <w:r>
              <w:t>30.00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222.78</w:t>
            </w:r>
          </w:p>
        </w:tc>
        <w:tc>
          <w:tcPr>
            <w:tcW w:w="1361" w:type="dxa"/>
            <w:vAlign w:val="center"/>
          </w:tcPr>
          <w:p>
            <w:pPr>
              <w:pStyle w:val="13"/>
            </w:pPr>
            <w:r>
              <w:t>192.78</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20139</w:t>
            </w:r>
          </w:p>
        </w:tc>
        <w:tc>
          <w:tcPr>
            <w:tcW w:w="4535" w:type="dxa"/>
            <w:vAlign w:val="center"/>
          </w:tcPr>
          <w:p>
            <w:pPr>
              <w:pStyle w:val="14"/>
            </w:pPr>
            <w:r>
              <w:t>社会工作事务</w:t>
            </w:r>
          </w:p>
        </w:tc>
        <w:tc>
          <w:tcPr>
            <w:tcW w:w="1361" w:type="dxa"/>
            <w:vAlign w:val="center"/>
          </w:tcPr>
          <w:p>
            <w:pPr>
              <w:pStyle w:val="13"/>
            </w:pPr>
            <w:r>
              <w:t>222.78</w:t>
            </w:r>
          </w:p>
        </w:tc>
        <w:tc>
          <w:tcPr>
            <w:tcW w:w="1361" w:type="dxa"/>
            <w:vAlign w:val="center"/>
          </w:tcPr>
          <w:p>
            <w:pPr>
              <w:pStyle w:val="13"/>
            </w:pPr>
            <w:r>
              <w:t>192.78</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2013901</w:t>
            </w:r>
          </w:p>
        </w:tc>
        <w:tc>
          <w:tcPr>
            <w:tcW w:w="4535" w:type="dxa"/>
            <w:vAlign w:val="center"/>
          </w:tcPr>
          <w:p>
            <w:pPr>
              <w:pStyle w:val="14"/>
            </w:pPr>
            <w:r>
              <w:t>行政运行</w:t>
            </w:r>
          </w:p>
        </w:tc>
        <w:tc>
          <w:tcPr>
            <w:tcW w:w="1361" w:type="dxa"/>
            <w:vAlign w:val="center"/>
          </w:tcPr>
          <w:p>
            <w:pPr>
              <w:pStyle w:val="13"/>
            </w:pPr>
            <w:r>
              <w:t>198.78</w:t>
            </w:r>
          </w:p>
        </w:tc>
        <w:tc>
          <w:tcPr>
            <w:tcW w:w="1361" w:type="dxa"/>
            <w:vAlign w:val="center"/>
          </w:tcPr>
          <w:p>
            <w:pPr>
              <w:pStyle w:val="13"/>
            </w:pPr>
            <w:r>
              <w:t>192.78</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2013904</w:t>
            </w:r>
          </w:p>
        </w:tc>
        <w:tc>
          <w:tcPr>
            <w:tcW w:w="4535" w:type="dxa"/>
            <w:vAlign w:val="center"/>
          </w:tcPr>
          <w:p>
            <w:pPr>
              <w:pStyle w:val="14"/>
            </w:pPr>
            <w:r>
              <w:t>专项业务</w:t>
            </w: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21.19</w:t>
            </w:r>
          </w:p>
        </w:tc>
        <w:tc>
          <w:tcPr>
            <w:tcW w:w="1361" w:type="dxa"/>
            <w:vAlign w:val="center"/>
          </w:tcPr>
          <w:p>
            <w:pPr>
              <w:pStyle w:val="13"/>
            </w:pPr>
            <w:r>
              <w:t>21.19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21.19</w:t>
            </w:r>
          </w:p>
        </w:tc>
        <w:tc>
          <w:tcPr>
            <w:tcW w:w="1361" w:type="dxa"/>
            <w:vAlign w:val="center"/>
          </w:tcPr>
          <w:p>
            <w:pPr>
              <w:pStyle w:val="13"/>
            </w:pPr>
            <w:r>
              <w:t>21.19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21.19</w:t>
            </w:r>
          </w:p>
        </w:tc>
        <w:tc>
          <w:tcPr>
            <w:tcW w:w="1361" w:type="dxa"/>
            <w:vAlign w:val="center"/>
          </w:tcPr>
          <w:p>
            <w:pPr>
              <w:pStyle w:val="13"/>
            </w:pPr>
            <w:r>
              <w:t>21.19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10.64</w:t>
            </w:r>
          </w:p>
        </w:tc>
        <w:tc>
          <w:tcPr>
            <w:tcW w:w="1361" w:type="dxa"/>
            <w:vAlign w:val="center"/>
          </w:tcPr>
          <w:p>
            <w:pPr>
              <w:pStyle w:val="13"/>
            </w:pPr>
            <w:r>
              <w:t>10.64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10.64</w:t>
            </w:r>
          </w:p>
        </w:tc>
        <w:tc>
          <w:tcPr>
            <w:tcW w:w="1361" w:type="dxa"/>
            <w:vAlign w:val="center"/>
          </w:tcPr>
          <w:p>
            <w:pPr>
              <w:pStyle w:val="13"/>
            </w:pPr>
            <w:r>
              <w:t>10.64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9.13</w:t>
            </w:r>
          </w:p>
        </w:tc>
        <w:tc>
          <w:tcPr>
            <w:tcW w:w="1361" w:type="dxa"/>
            <w:vAlign w:val="center"/>
          </w:tcPr>
          <w:p>
            <w:pPr>
              <w:pStyle w:val="13"/>
            </w:pPr>
            <w:r>
              <w:t>9.13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1.51</w:t>
            </w:r>
          </w:p>
        </w:tc>
        <w:tc>
          <w:tcPr>
            <w:tcW w:w="1361" w:type="dxa"/>
            <w:vAlign w:val="center"/>
          </w:tcPr>
          <w:p>
            <w:pPr>
              <w:pStyle w:val="13"/>
            </w:pPr>
            <w:r>
              <w:t>1.51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19.25</w:t>
            </w:r>
          </w:p>
        </w:tc>
        <w:tc>
          <w:tcPr>
            <w:tcW w:w="1361" w:type="dxa"/>
            <w:vAlign w:val="center"/>
          </w:tcPr>
          <w:p>
            <w:pPr>
              <w:pStyle w:val="13"/>
            </w:pPr>
            <w:r>
              <w:t>19.25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19.25</w:t>
            </w:r>
          </w:p>
        </w:tc>
        <w:tc>
          <w:tcPr>
            <w:tcW w:w="1361" w:type="dxa"/>
            <w:vAlign w:val="center"/>
          </w:tcPr>
          <w:p>
            <w:pPr>
              <w:pStyle w:val="13"/>
            </w:pPr>
            <w:r>
              <w:t>19.25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19.25</w:t>
            </w:r>
          </w:p>
        </w:tc>
        <w:tc>
          <w:tcPr>
            <w:tcW w:w="1361" w:type="dxa"/>
            <w:vAlign w:val="center"/>
          </w:tcPr>
          <w:p>
            <w:pPr>
              <w:pStyle w:val="13"/>
            </w:pPr>
            <w:r>
              <w:t>19.25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214中共石家庄市长安区委社会工作部</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273.86</w:t>
            </w:r>
          </w:p>
        </w:tc>
        <w:tc>
          <w:tcPr>
            <w:tcW w:w="3402" w:type="dxa"/>
            <w:vAlign w:val="center"/>
          </w:tcPr>
          <w:p>
            <w:pPr>
              <w:pStyle w:val="14"/>
            </w:pPr>
            <w:r>
              <w:t>一、一般公共服务支出</w:t>
            </w:r>
          </w:p>
        </w:tc>
        <w:tc>
          <w:tcPr>
            <w:tcW w:w="1474" w:type="dxa"/>
            <w:vAlign w:val="center"/>
          </w:tcPr>
          <w:p>
            <w:pPr>
              <w:pStyle w:val="13"/>
            </w:pPr>
            <w:r>
              <w:t>222.78</w:t>
            </w:r>
          </w:p>
        </w:tc>
        <w:tc>
          <w:tcPr>
            <w:tcW w:w="1474" w:type="dxa"/>
            <w:vAlign w:val="center"/>
          </w:tcPr>
          <w:p>
            <w:pPr>
              <w:pStyle w:val="13"/>
            </w:pPr>
            <w:r>
              <w:t>222.78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21.19</w:t>
            </w:r>
          </w:p>
        </w:tc>
        <w:tc>
          <w:tcPr>
            <w:tcW w:w="1474" w:type="dxa"/>
            <w:vAlign w:val="center"/>
          </w:tcPr>
          <w:p>
            <w:pPr>
              <w:pStyle w:val="13"/>
            </w:pPr>
            <w:r>
              <w:t>21.19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10.64</w:t>
            </w:r>
          </w:p>
        </w:tc>
        <w:tc>
          <w:tcPr>
            <w:tcW w:w="1474" w:type="dxa"/>
            <w:vAlign w:val="center"/>
          </w:tcPr>
          <w:p>
            <w:pPr>
              <w:pStyle w:val="13"/>
            </w:pPr>
            <w:r>
              <w:t>10.64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19.25</w:t>
            </w:r>
          </w:p>
        </w:tc>
        <w:tc>
          <w:tcPr>
            <w:tcW w:w="1474" w:type="dxa"/>
            <w:vAlign w:val="center"/>
          </w:tcPr>
          <w:p>
            <w:pPr>
              <w:pStyle w:val="13"/>
            </w:pPr>
            <w:r>
              <w:t>19.25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273.86</w:t>
            </w:r>
          </w:p>
        </w:tc>
        <w:tc>
          <w:tcPr>
            <w:tcW w:w="3402" w:type="dxa"/>
            <w:vAlign w:val="center"/>
          </w:tcPr>
          <w:p>
            <w:pPr>
              <w:pStyle w:val="16"/>
            </w:pPr>
            <w:r>
              <w:t>本年支出合计</w:t>
            </w:r>
          </w:p>
        </w:tc>
        <w:tc>
          <w:tcPr>
            <w:tcW w:w="1474" w:type="dxa"/>
            <w:vAlign w:val="center"/>
          </w:tcPr>
          <w:p>
            <w:pPr>
              <w:pStyle w:val="17"/>
            </w:pPr>
            <w:r>
              <w:t>273.86</w:t>
            </w:r>
          </w:p>
        </w:tc>
        <w:tc>
          <w:tcPr>
            <w:tcW w:w="1474" w:type="dxa"/>
            <w:vAlign w:val="center"/>
          </w:tcPr>
          <w:p>
            <w:pPr>
              <w:pStyle w:val="17"/>
            </w:pPr>
            <w:r>
              <w:t>273.86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273.86</w:t>
            </w:r>
          </w:p>
        </w:tc>
        <w:tc>
          <w:tcPr>
            <w:tcW w:w="3402" w:type="dxa"/>
            <w:vAlign w:val="center"/>
          </w:tcPr>
          <w:p>
            <w:pPr>
              <w:pStyle w:val="16"/>
            </w:pPr>
            <w:r>
              <w:t>支出总计</w:t>
            </w:r>
          </w:p>
        </w:tc>
        <w:tc>
          <w:tcPr>
            <w:tcW w:w="1474" w:type="dxa"/>
            <w:vAlign w:val="center"/>
          </w:tcPr>
          <w:p>
            <w:pPr>
              <w:pStyle w:val="17"/>
            </w:pPr>
            <w:r>
              <w:t>273.86</w:t>
            </w:r>
          </w:p>
        </w:tc>
        <w:tc>
          <w:tcPr>
            <w:tcW w:w="1474" w:type="dxa"/>
            <w:vAlign w:val="center"/>
          </w:tcPr>
          <w:p>
            <w:pPr>
              <w:pStyle w:val="17"/>
            </w:pPr>
            <w:r>
              <w:t>273.86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214中共石家庄市长安区委社会工作部</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273.86</w:t>
            </w:r>
          </w:p>
        </w:tc>
        <w:tc>
          <w:tcPr>
            <w:tcW w:w="2551" w:type="dxa"/>
            <w:vAlign w:val="center"/>
          </w:tcPr>
          <w:p>
            <w:pPr>
              <w:pStyle w:val="17"/>
            </w:pPr>
            <w:r>
              <w:t>243.86</w:t>
            </w:r>
          </w:p>
        </w:tc>
        <w:tc>
          <w:tcPr>
            <w:tcW w:w="2551" w:type="dxa"/>
            <w:vAlign w:val="center"/>
          </w:tcPr>
          <w:p>
            <w:pPr>
              <w:pStyle w:val="17"/>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222.78</w:t>
            </w:r>
          </w:p>
        </w:tc>
        <w:tc>
          <w:tcPr>
            <w:tcW w:w="2551" w:type="dxa"/>
            <w:vAlign w:val="center"/>
          </w:tcPr>
          <w:p>
            <w:pPr>
              <w:pStyle w:val="13"/>
            </w:pPr>
            <w:r>
              <w:t>192.78</w:t>
            </w: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20139</w:t>
            </w:r>
          </w:p>
        </w:tc>
        <w:tc>
          <w:tcPr>
            <w:tcW w:w="4535" w:type="dxa"/>
            <w:vAlign w:val="center"/>
          </w:tcPr>
          <w:p>
            <w:pPr>
              <w:pStyle w:val="14"/>
            </w:pPr>
            <w:r>
              <w:t>社会工作事务</w:t>
            </w:r>
          </w:p>
        </w:tc>
        <w:tc>
          <w:tcPr>
            <w:tcW w:w="2551" w:type="dxa"/>
            <w:vAlign w:val="center"/>
          </w:tcPr>
          <w:p>
            <w:pPr>
              <w:pStyle w:val="13"/>
            </w:pPr>
            <w:r>
              <w:t>222.78</w:t>
            </w:r>
          </w:p>
        </w:tc>
        <w:tc>
          <w:tcPr>
            <w:tcW w:w="2551" w:type="dxa"/>
            <w:vAlign w:val="center"/>
          </w:tcPr>
          <w:p>
            <w:pPr>
              <w:pStyle w:val="13"/>
            </w:pPr>
            <w:r>
              <w:t>192.78</w:t>
            </w: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2013901</w:t>
            </w:r>
          </w:p>
        </w:tc>
        <w:tc>
          <w:tcPr>
            <w:tcW w:w="4535" w:type="dxa"/>
            <w:vAlign w:val="center"/>
          </w:tcPr>
          <w:p>
            <w:pPr>
              <w:pStyle w:val="14"/>
            </w:pPr>
            <w:r>
              <w:t>行政运行</w:t>
            </w:r>
          </w:p>
        </w:tc>
        <w:tc>
          <w:tcPr>
            <w:tcW w:w="2551" w:type="dxa"/>
            <w:vAlign w:val="center"/>
          </w:tcPr>
          <w:p>
            <w:pPr>
              <w:pStyle w:val="13"/>
            </w:pPr>
            <w:r>
              <w:t>198.78</w:t>
            </w:r>
          </w:p>
        </w:tc>
        <w:tc>
          <w:tcPr>
            <w:tcW w:w="2551" w:type="dxa"/>
            <w:vAlign w:val="center"/>
          </w:tcPr>
          <w:p>
            <w:pPr>
              <w:pStyle w:val="13"/>
            </w:pPr>
            <w:r>
              <w:t>192.78</w:t>
            </w: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2013904</w:t>
            </w:r>
          </w:p>
        </w:tc>
        <w:tc>
          <w:tcPr>
            <w:tcW w:w="4535" w:type="dxa"/>
            <w:vAlign w:val="center"/>
          </w:tcPr>
          <w:p>
            <w:pPr>
              <w:pStyle w:val="14"/>
            </w:pPr>
            <w:r>
              <w:t>专项业务</w:t>
            </w:r>
          </w:p>
        </w:tc>
        <w:tc>
          <w:tcPr>
            <w:tcW w:w="2551" w:type="dxa"/>
            <w:vAlign w:val="center"/>
          </w:tcPr>
          <w:p>
            <w:pPr>
              <w:pStyle w:val="13"/>
            </w:pPr>
            <w:r>
              <w:t>24.00</w:t>
            </w:r>
          </w:p>
        </w:tc>
        <w:tc>
          <w:tcPr>
            <w:tcW w:w="2551" w:type="dxa"/>
            <w:vAlign w:val="center"/>
          </w:tcPr>
          <w:p>
            <w:pPr>
              <w:pStyle w:val="13"/>
            </w:pPr>
          </w:p>
        </w:tc>
        <w:tc>
          <w:tcPr>
            <w:tcW w:w="2551" w:type="dxa"/>
            <w:vAlign w:val="center"/>
          </w:tcPr>
          <w:p>
            <w:pPr>
              <w:pStyle w:val="13"/>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21.19</w:t>
            </w:r>
          </w:p>
        </w:tc>
        <w:tc>
          <w:tcPr>
            <w:tcW w:w="2551" w:type="dxa"/>
            <w:vAlign w:val="center"/>
          </w:tcPr>
          <w:p>
            <w:pPr>
              <w:pStyle w:val="13"/>
            </w:pPr>
            <w:r>
              <w:t>21.19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21.19</w:t>
            </w:r>
          </w:p>
        </w:tc>
        <w:tc>
          <w:tcPr>
            <w:tcW w:w="2551" w:type="dxa"/>
            <w:vAlign w:val="center"/>
          </w:tcPr>
          <w:p>
            <w:pPr>
              <w:pStyle w:val="13"/>
            </w:pPr>
            <w:r>
              <w:t>21.19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21.19</w:t>
            </w:r>
          </w:p>
        </w:tc>
        <w:tc>
          <w:tcPr>
            <w:tcW w:w="2551" w:type="dxa"/>
            <w:vAlign w:val="center"/>
          </w:tcPr>
          <w:p>
            <w:pPr>
              <w:pStyle w:val="13"/>
            </w:pPr>
            <w:r>
              <w:t>21.19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10.64</w:t>
            </w:r>
          </w:p>
        </w:tc>
        <w:tc>
          <w:tcPr>
            <w:tcW w:w="2551" w:type="dxa"/>
            <w:vAlign w:val="center"/>
          </w:tcPr>
          <w:p>
            <w:pPr>
              <w:pStyle w:val="13"/>
            </w:pPr>
            <w:r>
              <w:t>10.64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10.64</w:t>
            </w:r>
          </w:p>
        </w:tc>
        <w:tc>
          <w:tcPr>
            <w:tcW w:w="2551" w:type="dxa"/>
            <w:vAlign w:val="center"/>
          </w:tcPr>
          <w:p>
            <w:pPr>
              <w:pStyle w:val="13"/>
            </w:pPr>
            <w:r>
              <w:t>10.64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9.13</w:t>
            </w:r>
          </w:p>
        </w:tc>
        <w:tc>
          <w:tcPr>
            <w:tcW w:w="2551" w:type="dxa"/>
            <w:vAlign w:val="center"/>
          </w:tcPr>
          <w:p>
            <w:pPr>
              <w:pStyle w:val="13"/>
            </w:pPr>
            <w:r>
              <w:t>9.13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1.51</w:t>
            </w:r>
          </w:p>
        </w:tc>
        <w:tc>
          <w:tcPr>
            <w:tcW w:w="2551" w:type="dxa"/>
            <w:vAlign w:val="center"/>
          </w:tcPr>
          <w:p>
            <w:pPr>
              <w:pStyle w:val="13"/>
            </w:pPr>
            <w:r>
              <w:t>1.51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19.25</w:t>
            </w:r>
          </w:p>
        </w:tc>
        <w:tc>
          <w:tcPr>
            <w:tcW w:w="2551" w:type="dxa"/>
            <w:vAlign w:val="center"/>
          </w:tcPr>
          <w:p>
            <w:pPr>
              <w:pStyle w:val="13"/>
            </w:pPr>
            <w:r>
              <w:t>19.25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19.25</w:t>
            </w:r>
          </w:p>
        </w:tc>
        <w:tc>
          <w:tcPr>
            <w:tcW w:w="2551" w:type="dxa"/>
            <w:vAlign w:val="center"/>
          </w:tcPr>
          <w:p>
            <w:pPr>
              <w:pStyle w:val="13"/>
            </w:pPr>
            <w:r>
              <w:t>19.25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19.25</w:t>
            </w:r>
          </w:p>
        </w:tc>
        <w:tc>
          <w:tcPr>
            <w:tcW w:w="2551" w:type="dxa"/>
            <w:vAlign w:val="center"/>
          </w:tcPr>
          <w:p>
            <w:pPr>
              <w:pStyle w:val="13"/>
            </w:pPr>
            <w:r>
              <w:t>19.25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214中共石家庄市长安区委社会工作部</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243.86</w:t>
            </w:r>
          </w:p>
        </w:tc>
        <w:tc>
          <w:tcPr>
            <w:tcW w:w="2551" w:type="dxa"/>
            <w:vAlign w:val="center"/>
          </w:tcPr>
          <w:p>
            <w:pPr>
              <w:pStyle w:val="17"/>
            </w:pPr>
            <w:r>
              <w:t>226.34</w:t>
            </w:r>
          </w:p>
        </w:tc>
        <w:tc>
          <w:tcPr>
            <w:tcW w:w="2551" w:type="dxa"/>
            <w:vAlign w:val="center"/>
          </w:tcPr>
          <w:p>
            <w:pPr>
              <w:pStyle w:val="17"/>
            </w:pPr>
            <w:r>
              <w:t>17.52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226.34</w:t>
            </w:r>
          </w:p>
        </w:tc>
        <w:tc>
          <w:tcPr>
            <w:tcW w:w="2551" w:type="dxa"/>
            <w:vAlign w:val="center"/>
          </w:tcPr>
          <w:p>
            <w:pPr>
              <w:pStyle w:val="13"/>
            </w:pPr>
            <w:r>
              <w:t>226.34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65.41</w:t>
            </w:r>
          </w:p>
        </w:tc>
        <w:tc>
          <w:tcPr>
            <w:tcW w:w="2551" w:type="dxa"/>
            <w:vAlign w:val="center"/>
          </w:tcPr>
          <w:p>
            <w:pPr>
              <w:pStyle w:val="13"/>
            </w:pPr>
            <w:r>
              <w:t>65.41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34.78</w:t>
            </w:r>
          </w:p>
        </w:tc>
        <w:tc>
          <w:tcPr>
            <w:tcW w:w="2551" w:type="dxa"/>
            <w:vAlign w:val="center"/>
          </w:tcPr>
          <w:p>
            <w:pPr>
              <w:pStyle w:val="13"/>
            </w:pPr>
            <w:r>
              <w:t>34.78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22.77</w:t>
            </w:r>
          </w:p>
        </w:tc>
        <w:tc>
          <w:tcPr>
            <w:tcW w:w="2551" w:type="dxa"/>
            <w:vAlign w:val="center"/>
          </w:tcPr>
          <w:p>
            <w:pPr>
              <w:pStyle w:val="13"/>
            </w:pPr>
            <w:r>
              <w:t>22.77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51.37</w:t>
            </w:r>
          </w:p>
        </w:tc>
        <w:tc>
          <w:tcPr>
            <w:tcW w:w="2551" w:type="dxa"/>
            <w:vAlign w:val="center"/>
          </w:tcPr>
          <w:p>
            <w:pPr>
              <w:pStyle w:val="13"/>
            </w:pPr>
            <w:r>
              <w:t>51.37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21.19</w:t>
            </w:r>
          </w:p>
        </w:tc>
        <w:tc>
          <w:tcPr>
            <w:tcW w:w="2551" w:type="dxa"/>
            <w:vAlign w:val="center"/>
          </w:tcPr>
          <w:p>
            <w:pPr>
              <w:pStyle w:val="13"/>
            </w:pPr>
            <w:r>
              <w:t>21.19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9.13</w:t>
            </w:r>
          </w:p>
        </w:tc>
        <w:tc>
          <w:tcPr>
            <w:tcW w:w="2551" w:type="dxa"/>
            <w:vAlign w:val="center"/>
          </w:tcPr>
          <w:p>
            <w:pPr>
              <w:pStyle w:val="13"/>
            </w:pPr>
            <w:r>
              <w:t>9.13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1.51</w:t>
            </w:r>
          </w:p>
        </w:tc>
        <w:tc>
          <w:tcPr>
            <w:tcW w:w="2551" w:type="dxa"/>
            <w:vAlign w:val="center"/>
          </w:tcPr>
          <w:p>
            <w:pPr>
              <w:pStyle w:val="13"/>
            </w:pPr>
            <w:r>
              <w:t>1.51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0.93</w:t>
            </w:r>
          </w:p>
        </w:tc>
        <w:tc>
          <w:tcPr>
            <w:tcW w:w="2551" w:type="dxa"/>
            <w:vAlign w:val="center"/>
          </w:tcPr>
          <w:p>
            <w:pPr>
              <w:pStyle w:val="13"/>
            </w:pPr>
            <w:r>
              <w:t>0.93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19.25</w:t>
            </w:r>
          </w:p>
        </w:tc>
        <w:tc>
          <w:tcPr>
            <w:tcW w:w="2551" w:type="dxa"/>
            <w:vAlign w:val="center"/>
          </w:tcPr>
          <w:p>
            <w:pPr>
              <w:pStyle w:val="13"/>
            </w:pPr>
            <w:r>
              <w:t>19.25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17.32</w:t>
            </w:r>
          </w:p>
        </w:tc>
        <w:tc>
          <w:tcPr>
            <w:tcW w:w="2551" w:type="dxa"/>
            <w:vAlign w:val="center"/>
          </w:tcPr>
          <w:p>
            <w:pPr>
              <w:pStyle w:val="13"/>
            </w:pPr>
          </w:p>
        </w:tc>
        <w:tc>
          <w:tcPr>
            <w:tcW w:w="2551" w:type="dxa"/>
            <w:vAlign w:val="center"/>
          </w:tcPr>
          <w:p>
            <w:pPr>
              <w:pStyle w:val="13"/>
            </w:pPr>
            <w:r>
              <w:t>17.32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0.24</w:t>
            </w:r>
          </w:p>
        </w:tc>
        <w:tc>
          <w:tcPr>
            <w:tcW w:w="2551" w:type="dxa"/>
            <w:vAlign w:val="center"/>
          </w:tcPr>
          <w:p>
            <w:pPr>
              <w:pStyle w:val="13"/>
            </w:pPr>
          </w:p>
        </w:tc>
        <w:tc>
          <w:tcPr>
            <w:tcW w:w="2551" w:type="dxa"/>
            <w:vAlign w:val="center"/>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3.65</w:t>
            </w:r>
          </w:p>
        </w:tc>
        <w:tc>
          <w:tcPr>
            <w:tcW w:w="2551" w:type="dxa"/>
            <w:vAlign w:val="center"/>
          </w:tcPr>
          <w:p>
            <w:pPr>
              <w:pStyle w:val="13"/>
            </w:pPr>
          </w:p>
        </w:tc>
        <w:tc>
          <w:tcPr>
            <w:tcW w:w="2551" w:type="dxa"/>
            <w:vAlign w:val="center"/>
          </w:tcPr>
          <w:p>
            <w:pPr>
              <w:pStyle w:val="13"/>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0.36</w:t>
            </w:r>
          </w:p>
        </w:tc>
        <w:tc>
          <w:tcPr>
            <w:tcW w:w="2551" w:type="dxa"/>
            <w:vAlign w:val="center"/>
          </w:tcPr>
          <w:p>
            <w:pPr>
              <w:pStyle w:val="13"/>
            </w:pPr>
          </w:p>
        </w:tc>
        <w:tc>
          <w:tcPr>
            <w:tcW w:w="2551"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0.12</w:t>
            </w:r>
          </w:p>
        </w:tc>
        <w:tc>
          <w:tcPr>
            <w:tcW w:w="2551" w:type="dxa"/>
            <w:vAlign w:val="center"/>
          </w:tcPr>
          <w:p>
            <w:pPr>
              <w:pStyle w:val="13"/>
            </w:pPr>
          </w:p>
        </w:tc>
        <w:tc>
          <w:tcPr>
            <w:tcW w:w="2551" w:type="dxa"/>
            <w:vAlign w:val="center"/>
          </w:tcPr>
          <w:p>
            <w:pPr>
              <w:pStyle w:val="13"/>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0.17</w:t>
            </w:r>
          </w:p>
        </w:tc>
        <w:tc>
          <w:tcPr>
            <w:tcW w:w="2551" w:type="dxa"/>
            <w:vAlign w:val="center"/>
          </w:tcPr>
          <w:p>
            <w:pPr>
              <w:pStyle w:val="13"/>
            </w:pPr>
          </w:p>
        </w:tc>
        <w:tc>
          <w:tcPr>
            <w:tcW w:w="2551" w:type="dxa"/>
            <w:vAlign w:val="center"/>
          </w:tcPr>
          <w:p>
            <w:pPr>
              <w:pStyle w:val="13"/>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0.76</w:t>
            </w:r>
          </w:p>
        </w:tc>
        <w:tc>
          <w:tcPr>
            <w:tcW w:w="2551" w:type="dxa"/>
            <w:vAlign w:val="center"/>
          </w:tcPr>
          <w:p>
            <w:pPr>
              <w:pStyle w:val="13"/>
            </w:pPr>
          </w:p>
        </w:tc>
        <w:tc>
          <w:tcPr>
            <w:tcW w:w="2551" w:type="dxa"/>
            <w:vAlign w:val="center"/>
          </w:tcPr>
          <w:p>
            <w:pPr>
              <w:pStyle w:val="13"/>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0.12</w:t>
            </w:r>
          </w:p>
        </w:tc>
        <w:tc>
          <w:tcPr>
            <w:tcW w:w="2551" w:type="dxa"/>
            <w:vAlign w:val="center"/>
          </w:tcPr>
          <w:p>
            <w:pPr>
              <w:pStyle w:val="13"/>
            </w:pPr>
          </w:p>
        </w:tc>
        <w:tc>
          <w:tcPr>
            <w:tcW w:w="2551" w:type="dxa"/>
            <w:vAlign w:val="center"/>
          </w:tcPr>
          <w:p>
            <w:pPr>
              <w:pStyle w:val="13"/>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2.04</w:t>
            </w:r>
          </w:p>
        </w:tc>
        <w:tc>
          <w:tcPr>
            <w:tcW w:w="2551" w:type="dxa"/>
            <w:vAlign w:val="center"/>
          </w:tcPr>
          <w:p>
            <w:pPr>
              <w:pStyle w:val="13"/>
            </w:pPr>
          </w:p>
        </w:tc>
        <w:tc>
          <w:tcPr>
            <w:tcW w:w="2551" w:type="dxa"/>
            <w:vAlign w:val="center"/>
          </w:tcPr>
          <w:p>
            <w:pPr>
              <w:pStyle w:val="13"/>
            </w:pPr>
            <w:r>
              <w:t>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2.43</w:t>
            </w:r>
          </w:p>
        </w:tc>
        <w:tc>
          <w:tcPr>
            <w:tcW w:w="2551" w:type="dxa"/>
            <w:vAlign w:val="center"/>
          </w:tcPr>
          <w:p>
            <w:pPr>
              <w:pStyle w:val="13"/>
            </w:pPr>
          </w:p>
        </w:tc>
        <w:tc>
          <w:tcPr>
            <w:tcW w:w="2551" w:type="dxa"/>
            <w:vAlign w:val="center"/>
          </w:tcPr>
          <w:p>
            <w:pPr>
              <w:pStyle w:val="13"/>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4.28</w:t>
            </w:r>
          </w:p>
        </w:tc>
        <w:tc>
          <w:tcPr>
            <w:tcW w:w="2551" w:type="dxa"/>
            <w:vAlign w:val="center"/>
          </w:tcPr>
          <w:p>
            <w:pPr>
              <w:pStyle w:val="13"/>
            </w:pPr>
          </w:p>
        </w:tc>
        <w:tc>
          <w:tcPr>
            <w:tcW w:w="2551" w:type="dxa"/>
            <w:vAlign w:val="center"/>
          </w:tcPr>
          <w:p>
            <w:pPr>
              <w:pStyle w:val="13"/>
            </w:pPr>
            <w:r>
              <w:t>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2.16</w:t>
            </w:r>
          </w:p>
        </w:tc>
        <w:tc>
          <w:tcPr>
            <w:tcW w:w="2551" w:type="dxa"/>
            <w:vAlign w:val="center"/>
          </w:tcPr>
          <w:p>
            <w:pPr>
              <w:pStyle w:val="13"/>
            </w:pPr>
          </w:p>
        </w:tc>
        <w:tc>
          <w:tcPr>
            <w:tcW w:w="2551" w:type="dxa"/>
            <w:vAlign w:val="center"/>
          </w:tcPr>
          <w:p>
            <w:pPr>
              <w:pStyle w:val="13"/>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214中共石家庄市长安区委社会工作部</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214中共石家庄市长安区委社会工作部</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214中共石家庄市长安区委社会工作部</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2.54</w:t>
            </w:r>
          </w:p>
        </w:tc>
        <w:tc>
          <w:tcPr>
            <w:tcW w:w="2381" w:type="dxa"/>
            <w:vAlign w:val="center"/>
          </w:tcPr>
          <w:p>
            <w:pPr>
              <w:pStyle w:val="17"/>
            </w:pPr>
            <w:r>
              <w:t>2.54</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2.54</w:t>
            </w:r>
          </w:p>
        </w:tc>
        <w:tc>
          <w:tcPr>
            <w:tcW w:w="2381" w:type="dxa"/>
            <w:vAlign w:val="center"/>
          </w:tcPr>
          <w:p>
            <w:pPr>
              <w:pStyle w:val="13"/>
            </w:pPr>
            <w:r>
              <w:t>2.54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r>
              <w:t>0.12</w:t>
            </w:r>
          </w:p>
        </w:tc>
        <w:tc>
          <w:tcPr>
            <w:tcW w:w="2381" w:type="dxa"/>
            <w:vAlign w:val="center"/>
          </w:tcPr>
          <w:p>
            <w:pPr>
              <w:pStyle w:val="13"/>
            </w:pPr>
            <w:r>
              <w:t>0.12</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中共石家庄市长安区委社会工作部2026年部门预算信息公开情况说明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中共石家庄市长安区委社会工作部2026年部门预算信息公开情况说明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按照《中华人民共和国预算法》、《地方预决算公开操作规程》和《关于进一步推进预算公开工作的实施意见》规定，现将中共石家庄市长安区委社会工作部2026年部门预算公开如下：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根据《中共石家庄市长安区委社会工作部职能配置、内设机构和人员编制规定》，中共石家庄市长安区委社会工作部的主要职责是：</w:t>
      </w:r>
    </w:p>
    <w:p>
      <w:pPr>
        <w:pStyle w:val="19"/>
      </w:pPr>
      <w:r>
        <w:t>（一）研究相关理论、政策和规划，拟订社会工作方面相关规范性文件并组织实施。负责区委非公有制经济组织和社会工作委员会日常工作。深入调查研究，及时向区委报告工作情况并提出建议。</w:t>
      </w:r>
    </w:p>
    <w:p>
      <w:pPr>
        <w:pStyle w:val="19"/>
      </w:pPr>
      <w:r>
        <w:t>（二）统筹指导群众利益协调、诉求表达、矛盾调处、权益保障等人民信访工作，协调解决人民群众急难愁盼的重大问题。指导人民建议征集工作，向区委、区政府及时反映公民、法人和其他组织对党和国家事业发展提出的重要意见建议。</w:t>
      </w:r>
    </w:p>
    <w:p>
      <w:pPr>
        <w:pStyle w:val="19"/>
      </w:pPr>
      <w:r>
        <w:t>（三）健全和落实党建引领基层治理工作机制，推动城乡社区治理体系和治理能力建设，提出加强和改进基层政权建设的建议，推动基层民主政治建设。指导监督群众自治制度的有效实施，健全基层群众自治机制。</w:t>
      </w:r>
    </w:p>
    <w:p>
      <w:pPr>
        <w:pStyle w:val="19"/>
      </w:pPr>
      <w:r>
        <w:t>（四）统筹指导社会组织、行业协会商会党建工作，协调推进行业协会商会深化改革和转型发展。</w:t>
      </w:r>
    </w:p>
    <w:p>
      <w:pPr>
        <w:pStyle w:val="19"/>
      </w:pPr>
      <w:r>
        <w:t>（五）指导混合所有制企业、非公有制企业和新经济组织、新社会组织、新就业群体党建工作，指导协调相关企业单位、社会组织、就业群体中党员的教育、管理、监督和服务工作，研究完善相关领域群众利益协调机制。</w:t>
      </w:r>
    </w:p>
    <w:p>
      <w:pPr>
        <w:pStyle w:val="19"/>
      </w:pPr>
      <w:r>
        <w:t>（六）拟订全区社会工作发展规划、志愿服务规范和标准并组织实施，负责全区志愿服务工作的统筹规划、协调指导、督促检查。会同有关部门推进社会工作人才队伍建设和志愿者队伍建设。</w:t>
      </w:r>
    </w:p>
    <w:p>
      <w:pPr>
        <w:pStyle w:val="19"/>
      </w:pPr>
      <w:r>
        <w:t>（七）完成区委交办的其他任务。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中共石家庄市长安区委社会工作部</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按照预算管理有关规定，目前部门预算的编制实行综合预算管理，即全部收入和支出都反映在预算中。中共石家庄市长安区委社会工作部机关及所属事业单位的收支包含在部门预算中。</w:t>
      </w:r>
    </w:p>
    <w:p>
      <w:pPr>
        <w:pStyle w:val="20"/>
      </w:pPr>
      <w:r>
        <w:t>1、收入说明</w:t>
      </w:r>
    </w:p>
    <w:p>
      <w:pPr>
        <w:pStyle w:val="20"/>
      </w:pPr>
      <w:r>
        <w:t>反映本部门当年全部收入。2026年预算收入273.86万元，其中：一般公共预算收入273.86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中共石家庄市长安区委社会工作部年度部门预算中支出预算的总体情况。2026年支出预算273.86万元，其中基本支出243.86万元，包括人员经费226.34万元和日常公用经费17.52万元；项目支出30.00万元，主要为2026年省级社区建设专项资金24万元，党建引领基层治理和基层政权建设工作经费2万元，党建指导工作经费(新兴领域党组织)2万元，社会工作和志愿服务经费2万元；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273.86万元，较2025年预算增加22.41万元，其中：基本支出增加10.41万元，主要为主要是2026年我单位新增事业编人员1人，人员经费和日常公用经费预算均有所增加。项目支出增加12.00万元，主要为2026年省级社区建设专项资金较2025年增加6万元，社会工作业务活动经费增加6万元，共计增加12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2026年，我部门机关运行经费共计安排17.52万元，主要用于日常维修、办公用房水电费、办公用房取暖费、办公用房物业管理费等日常运行支出。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2.54万元，其中因公出国（境）费0.00万元；公务用车购置及运维费2.43万元（其中：公务用车购置费为0.00万元，公务用车运维费2.43万元)；公务接待费0.12万元。与2025年相比减少0.08万元，增减变化的主要原因是我单位严格落实政府过紧日子要求，参照2025年”三公”经费实际支出，压减了2026年“三公”经费预算0.08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2026年，我部将继续深入学习宣传贯彻习近平新时代中国特色社会主义思想、党的二十大精神和中央、省、市、区决策部署，进一步提高素质，增长才干，创先争优，高效服务，着力解决发展不平衡不充分问题，推动各项工作再上新台阶，为加快建设经济强区、美丽长安做出新的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（一）认真学习习近平总书记对社会工作的重要指示和中央社会工作会议精神，深刻把握做好新时代社会工作的总体要求，切实增强责任感和使命感，奋力开创新时代社会工作新局面。</w:t>
      </w:r>
    </w:p>
    <w:p>
      <w:pPr>
        <w:pStyle w:val="24"/>
      </w:pPr>
      <w:r>
        <w:t>（二）坚持党建凝心，开创两企三新工作新局面。1、加强思想建设，开展党的创新理论宣讲。2、深化筑基创新，全面提升非公党建质量。3、强化服务凝聚，关心关爱新就业群体。4、加强日常规范管理，巩固行业协会、商会和楼宇党建效果。</w:t>
      </w:r>
    </w:p>
    <w:p>
      <w:pPr>
        <w:pStyle w:val="24"/>
      </w:pPr>
      <w:r>
        <w:t>（三）坚持强基连心，加快构建基层善治新格局。</w:t>
      </w:r>
    </w:p>
    <w:p>
      <w:pPr>
        <w:pStyle w:val="24"/>
      </w:pPr>
      <w:r>
        <w:t>（四）坚持品牌创新，推动志愿服务工作创新发展。</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（一）加强支出管理。通过优化支出结构、编细编实预算、加快履行政府采购手续、尽快启动项目、及时支付资金等多种措施，确保支出进度达标。</w:t>
      </w:r>
    </w:p>
    <w:p>
      <w:pPr>
        <w:pStyle w:val="25"/>
      </w:pPr>
      <w:r>
        <w:t>（二）加强绩效运行监控。按要求开展绩效运行监控，发现问题及时采取措施，确保绩效目标如期保质实现。</w:t>
      </w:r>
    </w:p>
    <w:p>
      <w:pPr>
        <w:pStyle w:val="25"/>
      </w:pPr>
      <w:r>
        <w:t>（三）规范财务资产管理。完善财务管理制度、严格审批程序，加强固定资产登记、使用和报废处置管理，做到支出合理，物尽其用。</w:t>
      </w:r>
    </w:p>
    <w:p>
      <w:pPr>
        <w:pStyle w:val="25"/>
      </w:pPr>
      <w:r>
        <w:t>（四）加强内部监督。加强内部监督制度建设，对绩效运行情况、重大支出决策、对外投资、资产处置及其他重要经济业务事项的决策和执行进行督导并配合做好审计、财政监督等外部监督工作，确保财政资金安全有效。</w:t>
      </w:r>
    </w:p>
    <w:p>
      <w:pPr>
        <w:pStyle w:val="25"/>
        <w:sectPr>
          <w:pgSz w:w="16840" w:h="11900" w:orient="landscape"/>
          <w:pgMar w:top="1361" w:right="1020" w:bottom="1361" w:left="1020" w:header="720" w:footer="720" w:gutter="0"/>
          <w:cols w:space="720" w:num="1"/>
        </w:sectPr>
      </w:pPr>
      <w:r>
        <w:t>（五）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120" w:firstLineChars="4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bookmarkStart w:id="21" w:name="_GoBack"/>
      <w:bookmarkEnd w:id="21"/>
      <w:r>
        <w:rPr>
          <w:rFonts w:hint="eastAsia" w:ascii="Times New Roman" w:hAnsi="Times New Roman" w:eastAsia="方正仿宋_GBK" w:cs="Times New Roman"/>
          <w:sz w:val="28"/>
          <w:szCs w:val="24"/>
          <w:lang w:val="en-US" w:eastAsia="zh-CN" w:bidi="ar-SA"/>
        </w:rPr>
        <w:t>无部门主管专项资金。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1、党建引领基层治理和基层政权建设工作经费绩效目标表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13010226P000755105951</w:t>
            </w:r>
          </w:p>
        </w:tc>
        <w:tc>
          <w:tcPr>
            <w:tcW w:w="2835" w:type="dxa"/>
            <w:vAlign w:val="center"/>
          </w:tcPr>
          <w:p>
            <w:pPr>
              <w:pStyle w:val="12"/>
            </w:pPr>
            <w:r>
              <w:t>项目名称</w:t>
            </w:r>
          </w:p>
        </w:tc>
        <w:tc>
          <w:tcPr>
            <w:tcW w:w="6095" w:type="dxa"/>
            <w:gridSpan w:val="3"/>
            <w:vAlign w:val="center"/>
          </w:tcPr>
          <w:p>
            <w:pPr>
              <w:pStyle w:val="14"/>
            </w:pPr>
            <w:r>
              <w:t>党建引领基层治理和基层政权建设工作经费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用于党建引领基层治理和基层政权建设工作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25%</w:t>
            </w:r>
          </w:p>
        </w:tc>
        <w:tc>
          <w:tcPr>
            <w:tcW w:w="2551" w:type="dxa"/>
            <w:vAlign w:val="center"/>
          </w:tcPr>
          <w:p>
            <w:pPr>
              <w:pStyle w:val="15"/>
            </w:pPr>
            <w:r>
              <w:t>25%</w:t>
            </w:r>
          </w:p>
        </w:tc>
        <w:tc>
          <w:tcPr>
            <w:tcW w:w="3544" w:type="dxa"/>
            <w:gridSpan w:val="2"/>
            <w:vAlign w:val="center"/>
          </w:tcPr>
          <w:p>
            <w:pPr>
              <w:pStyle w:val="15"/>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1.党建引领基层治理和基层政权建设工作经费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开展外宣活动数量</w:t>
            </w:r>
          </w:p>
        </w:tc>
        <w:tc>
          <w:tcPr>
            <w:tcW w:w="5386" w:type="dxa"/>
            <w:vAlign w:val="center"/>
          </w:tcPr>
          <w:p>
            <w:pPr>
              <w:pStyle w:val="14"/>
            </w:pPr>
            <w:r>
              <w:t>开展外宣活动数量</w:t>
            </w:r>
          </w:p>
        </w:tc>
        <w:tc>
          <w:tcPr>
            <w:tcW w:w="2268" w:type="dxa"/>
            <w:vAlign w:val="center"/>
          </w:tcPr>
          <w:p>
            <w:pPr>
              <w:pStyle w:val="14"/>
            </w:pPr>
            <w:r>
              <w:t>≥1次数</w:t>
            </w:r>
          </w:p>
        </w:tc>
        <w:tc>
          <w:tcPr>
            <w:tcW w:w="1276" w:type="dxa"/>
            <w:vAlign w:val="center"/>
          </w:tcPr>
          <w:p>
            <w:pPr>
              <w:pStyle w:val="14"/>
            </w:pPr>
            <w:r>
              <w:t>用于全区居委会干部和社区工作者开展重点教育培训、基层治理和基层政权建设工作调研和督导检查、基层治理工作成效评估、基层治理宣传等相关费用支出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覆盖率</w:t>
            </w:r>
          </w:p>
        </w:tc>
        <w:tc>
          <w:tcPr>
            <w:tcW w:w="2268" w:type="dxa"/>
            <w:vAlign w:val="center"/>
          </w:tcPr>
          <w:p>
            <w:pPr>
              <w:pStyle w:val="14"/>
            </w:pPr>
            <w:r>
              <w:t>≥80百分比</w:t>
            </w:r>
          </w:p>
        </w:tc>
        <w:tc>
          <w:tcPr>
            <w:tcW w:w="1276" w:type="dxa"/>
            <w:vAlign w:val="center"/>
          </w:tcPr>
          <w:p>
            <w:pPr>
              <w:pStyle w:val="14"/>
            </w:pPr>
            <w:r>
              <w:t>用于全区居委会干部和社区工作者开展重点教育培训、基层治理和基层政权建设工作调研和督导检查、基层治理工作成效评估、基层治理宣传等相关费用支出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完成工作任务及时性</w:t>
            </w:r>
          </w:p>
        </w:tc>
        <w:tc>
          <w:tcPr>
            <w:tcW w:w="5386" w:type="dxa"/>
            <w:vAlign w:val="center"/>
          </w:tcPr>
          <w:p>
            <w:pPr>
              <w:pStyle w:val="14"/>
            </w:pPr>
            <w:r>
              <w:t>完成工作任务及时性</w:t>
            </w:r>
          </w:p>
        </w:tc>
        <w:tc>
          <w:tcPr>
            <w:tcW w:w="2268" w:type="dxa"/>
            <w:vAlign w:val="center"/>
          </w:tcPr>
          <w:p>
            <w:pPr>
              <w:pStyle w:val="14"/>
            </w:pPr>
            <w:r>
              <w:t>及时开展培训</w:t>
            </w:r>
          </w:p>
        </w:tc>
        <w:tc>
          <w:tcPr>
            <w:tcW w:w="1276" w:type="dxa"/>
            <w:vAlign w:val="center"/>
          </w:tcPr>
          <w:p>
            <w:pPr>
              <w:pStyle w:val="14"/>
            </w:pPr>
            <w:r>
              <w:t>用于全区居委会干部和社区工作者开展重点教育培训、基层治理和基层政权建设工作调研和督导检查、基层治理工作成效评估、基层治理宣传等相关费用支出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5386" w:type="dxa"/>
            <w:vAlign w:val="center"/>
          </w:tcPr>
          <w:p>
            <w:pPr>
              <w:pStyle w:val="14"/>
            </w:pPr>
            <w:r>
              <w:t>培训成本</w:t>
            </w:r>
          </w:p>
        </w:tc>
        <w:tc>
          <w:tcPr>
            <w:tcW w:w="2268" w:type="dxa"/>
            <w:vAlign w:val="center"/>
          </w:tcPr>
          <w:p>
            <w:pPr>
              <w:pStyle w:val="14"/>
            </w:pPr>
            <w:r>
              <w:t>根据实际需求合理开展</w:t>
            </w:r>
          </w:p>
        </w:tc>
        <w:tc>
          <w:tcPr>
            <w:tcW w:w="1276" w:type="dxa"/>
            <w:vAlign w:val="center"/>
          </w:tcPr>
          <w:p>
            <w:pPr>
              <w:pStyle w:val="14"/>
            </w:pPr>
            <w:r>
              <w:t>用于全区居委会干部和社区工作者开展重点教育培训、基层治理和基层政权建设工作调研和督导检查、基层治理工作成效评估、基层治理宣传等相关费用支出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提升受培训人员参与基层治理和基层政权建设工作能力</w:t>
            </w:r>
          </w:p>
        </w:tc>
        <w:tc>
          <w:tcPr>
            <w:tcW w:w="5386" w:type="dxa"/>
            <w:vAlign w:val="center"/>
          </w:tcPr>
          <w:p>
            <w:pPr>
              <w:pStyle w:val="14"/>
            </w:pPr>
            <w:r>
              <w:t>提升受培训人员参与基层治理和基层政权建设工作能力</w:t>
            </w:r>
          </w:p>
        </w:tc>
        <w:tc>
          <w:tcPr>
            <w:tcW w:w="2268" w:type="dxa"/>
            <w:vAlign w:val="center"/>
          </w:tcPr>
          <w:p>
            <w:pPr>
              <w:pStyle w:val="14"/>
            </w:pPr>
            <w:r>
              <w:t>更好地开展基层治理和基层政权建设工作</w:t>
            </w:r>
          </w:p>
        </w:tc>
        <w:tc>
          <w:tcPr>
            <w:tcW w:w="1276" w:type="dxa"/>
            <w:vAlign w:val="center"/>
          </w:tcPr>
          <w:p>
            <w:pPr>
              <w:pStyle w:val="14"/>
            </w:pPr>
            <w:r>
              <w:t>用于全区居委会干部和社区工作者开展重点教育培训、基层治理和基层政权建设工作调研和督导检查、基层治理工作成效评估、基层治理宣传等相关费用支出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受培训人员满意度</w:t>
            </w:r>
          </w:p>
        </w:tc>
        <w:tc>
          <w:tcPr>
            <w:tcW w:w="5386" w:type="dxa"/>
            <w:vAlign w:val="center"/>
          </w:tcPr>
          <w:p>
            <w:pPr>
              <w:pStyle w:val="14"/>
            </w:pPr>
            <w:r>
              <w:t>受培训人员满意度</w:t>
            </w:r>
          </w:p>
        </w:tc>
        <w:tc>
          <w:tcPr>
            <w:tcW w:w="2268" w:type="dxa"/>
            <w:vAlign w:val="center"/>
          </w:tcPr>
          <w:p>
            <w:pPr>
              <w:pStyle w:val="14"/>
            </w:pPr>
            <w:r>
              <w:t>≥90百分比</w:t>
            </w:r>
          </w:p>
        </w:tc>
        <w:tc>
          <w:tcPr>
            <w:tcW w:w="1276" w:type="dxa"/>
            <w:vAlign w:val="center"/>
          </w:tcPr>
          <w:p>
            <w:pPr>
              <w:pStyle w:val="14"/>
            </w:pPr>
            <w:r>
              <w:t>用于全区居委会干部和社区工作者开展重点教育培训、基层治理和基层政权建设工作调研和督导检查、基层治理工作成效评估、基层治理宣传等相关费用支出</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2、党建指导工作经费（新兴领域党组织）绩效目标表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13010226P00075510596L</w:t>
            </w:r>
          </w:p>
        </w:tc>
        <w:tc>
          <w:tcPr>
            <w:tcW w:w="2835" w:type="dxa"/>
            <w:vAlign w:val="center"/>
          </w:tcPr>
          <w:p>
            <w:pPr>
              <w:pStyle w:val="12"/>
            </w:pPr>
            <w:r>
              <w:t>项目名称</w:t>
            </w:r>
          </w:p>
        </w:tc>
        <w:tc>
          <w:tcPr>
            <w:tcW w:w="6095" w:type="dxa"/>
            <w:gridSpan w:val="3"/>
            <w:vAlign w:val="center"/>
          </w:tcPr>
          <w:p>
            <w:pPr>
              <w:pStyle w:val="14"/>
            </w:pPr>
            <w:r>
              <w:t>党建指导工作经费（新兴领域党组织）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用于党建指导工作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25%</w:t>
            </w:r>
          </w:p>
        </w:tc>
        <w:tc>
          <w:tcPr>
            <w:tcW w:w="2551" w:type="dxa"/>
            <w:vAlign w:val="center"/>
          </w:tcPr>
          <w:p>
            <w:pPr>
              <w:pStyle w:val="15"/>
            </w:pPr>
            <w:r>
              <w:t>25%</w:t>
            </w:r>
          </w:p>
        </w:tc>
        <w:tc>
          <w:tcPr>
            <w:tcW w:w="3544" w:type="dxa"/>
            <w:gridSpan w:val="2"/>
            <w:vAlign w:val="center"/>
          </w:tcPr>
          <w:p>
            <w:pPr>
              <w:pStyle w:val="15"/>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1.党建指导工作经费（新兴领域党组织）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培训工作</w:t>
            </w:r>
          </w:p>
        </w:tc>
        <w:tc>
          <w:tcPr>
            <w:tcW w:w="5386" w:type="dxa"/>
            <w:vAlign w:val="center"/>
          </w:tcPr>
          <w:p>
            <w:pPr>
              <w:pStyle w:val="14"/>
            </w:pPr>
            <w:r>
              <w:t>党组织书记、党建指导员和党员集中教育培训等</w:t>
            </w:r>
          </w:p>
        </w:tc>
        <w:tc>
          <w:tcPr>
            <w:tcW w:w="2268" w:type="dxa"/>
            <w:vAlign w:val="center"/>
          </w:tcPr>
          <w:p>
            <w:pPr>
              <w:pStyle w:val="14"/>
            </w:pPr>
            <w:r>
              <w:t>按实际情况合理开展相关培训</w:t>
            </w:r>
          </w:p>
        </w:tc>
        <w:tc>
          <w:tcPr>
            <w:tcW w:w="1276" w:type="dxa"/>
            <w:vAlign w:val="center"/>
          </w:tcPr>
          <w:p>
            <w:pPr>
              <w:pStyle w:val="14"/>
            </w:pPr>
            <w:r>
              <w:t>用于全区社会组织、行业协会商会和两企三新党组织建设、党建工作开展，党组织书记、党建指导员和党员集中教育培训等相关费用，以及深化行业协会商会管理体制改革和推动行业协会商会规范发展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党建指导工作质量</w:t>
            </w:r>
          </w:p>
        </w:tc>
        <w:tc>
          <w:tcPr>
            <w:tcW w:w="5386" w:type="dxa"/>
            <w:vAlign w:val="center"/>
          </w:tcPr>
          <w:p>
            <w:pPr>
              <w:pStyle w:val="14"/>
            </w:pPr>
            <w:r>
              <w:t>党建指导工作质量</w:t>
            </w:r>
          </w:p>
        </w:tc>
        <w:tc>
          <w:tcPr>
            <w:tcW w:w="2268" w:type="dxa"/>
            <w:vAlign w:val="center"/>
          </w:tcPr>
          <w:p>
            <w:pPr>
              <w:pStyle w:val="14"/>
            </w:pPr>
            <w:r>
              <w:t>高质量开展工作，推动党建工作更好发展</w:t>
            </w:r>
          </w:p>
        </w:tc>
        <w:tc>
          <w:tcPr>
            <w:tcW w:w="1276" w:type="dxa"/>
            <w:vAlign w:val="center"/>
          </w:tcPr>
          <w:p>
            <w:pPr>
              <w:pStyle w:val="14"/>
            </w:pPr>
            <w:r>
              <w:t>用于全区社会组织、行业协会商会和两企三新党组织建设、党建工作开展，党组织书记、党建指导员和党员集中教育培训等相关费用，以及深化行业协会商会管理体制改革和推动行业协会商会规范发展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完成工作及时性</w:t>
            </w:r>
          </w:p>
        </w:tc>
        <w:tc>
          <w:tcPr>
            <w:tcW w:w="5386" w:type="dxa"/>
            <w:vAlign w:val="center"/>
          </w:tcPr>
          <w:p>
            <w:pPr>
              <w:pStyle w:val="14"/>
            </w:pPr>
            <w:r>
              <w:t>相关培训、深化管理体制改革等及时开展性</w:t>
            </w:r>
          </w:p>
        </w:tc>
        <w:tc>
          <w:tcPr>
            <w:tcW w:w="2268" w:type="dxa"/>
            <w:vAlign w:val="center"/>
          </w:tcPr>
          <w:p>
            <w:pPr>
              <w:pStyle w:val="14"/>
            </w:pPr>
            <w:r>
              <w:t>及时开展</w:t>
            </w:r>
          </w:p>
        </w:tc>
        <w:tc>
          <w:tcPr>
            <w:tcW w:w="1276" w:type="dxa"/>
            <w:vAlign w:val="center"/>
          </w:tcPr>
          <w:p>
            <w:pPr>
              <w:pStyle w:val="14"/>
            </w:pPr>
            <w:r>
              <w:t>用于全区社会组织、行业协会商会和两企三新党组织建设、党建工作开展，党组织书记、党建指导员和党员集中教育培训等相关费用，以及深化行业协会商会管理体制改革和推动行业协会商会规范发展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人均培训成本</w:t>
            </w:r>
          </w:p>
        </w:tc>
        <w:tc>
          <w:tcPr>
            <w:tcW w:w="5386" w:type="dxa"/>
            <w:vAlign w:val="center"/>
          </w:tcPr>
          <w:p>
            <w:pPr>
              <w:pStyle w:val="14"/>
            </w:pPr>
            <w:r>
              <w:t>人均培训成本</w:t>
            </w:r>
          </w:p>
        </w:tc>
        <w:tc>
          <w:tcPr>
            <w:tcW w:w="2268" w:type="dxa"/>
            <w:vAlign w:val="center"/>
          </w:tcPr>
          <w:p>
            <w:pPr>
              <w:pStyle w:val="14"/>
            </w:pPr>
            <w:r>
              <w:t>成本合理</w:t>
            </w:r>
          </w:p>
        </w:tc>
        <w:tc>
          <w:tcPr>
            <w:tcW w:w="1276" w:type="dxa"/>
            <w:vAlign w:val="center"/>
          </w:tcPr>
          <w:p>
            <w:pPr>
              <w:pStyle w:val="14"/>
            </w:pPr>
            <w:r>
              <w:t>用于全区社会组织、行业协会商会和两企三新党组织建设、党建工作开展，党组织书记、党建指导员和党员集中教育培训等相关费用，以及深化行业协会商会管理体制改革和推动行业协会商会规范发展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党建指导工作推动社会发展和进步</w:t>
            </w:r>
          </w:p>
        </w:tc>
        <w:tc>
          <w:tcPr>
            <w:tcW w:w="5386" w:type="dxa"/>
            <w:vAlign w:val="center"/>
          </w:tcPr>
          <w:p>
            <w:pPr>
              <w:pStyle w:val="14"/>
            </w:pPr>
            <w:r>
              <w:t>党建指导工作推动社会发展和进步</w:t>
            </w:r>
          </w:p>
        </w:tc>
        <w:tc>
          <w:tcPr>
            <w:tcW w:w="2268" w:type="dxa"/>
            <w:vAlign w:val="center"/>
          </w:tcPr>
          <w:p>
            <w:pPr>
              <w:pStyle w:val="14"/>
            </w:pPr>
            <w:r>
              <w:t>实现党建指导工作社会发展和进步</w:t>
            </w:r>
          </w:p>
        </w:tc>
        <w:tc>
          <w:tcPr>
            <w:tcW w:w="1276" w:type="dxa"/>
            <w:vAlign w:val="center"/>
          </w:tcPr>
          <w:p>
            <w:pPr>
              <w:pStyle w:val="14"/>
            </w:pPr>
            <w:r>
              <w:t>用于全区社会组织、行业协会商会和两企三新党组织建设、党建工作开展，党组织书记、党建指导员和党员集中教育培训等相关费用，以及深化行业协会商会管理体制改革和推动行业协会商会规范发展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党建指导工作服务对象满意度</w:t>
            </w:r>
          </w:p>
        </w:tc>
        <w:tc>
          <w:tcPr>
            <w:tcW w:w="5386" w:type="dxa"/>
            <w:vAlign w:val="center"/>
          </w:tcPr>
          <w:p>
            <w:pPr>
              <w:pStyle w:val="14"/>
            </w:pPr>
            <w:r>
              <w:t>党建指导工作服务对象满意度</w:t>
            </w:r>
          </w:p>
        </w:tc>
        <w:tc>
          <w:tcPr>
            <w:tcW w:w="2268" w:type="dxa"/>
            <w:vAlign w:val="center"/>
          </w:tcPr>
          <w:p>
            <w:pPr>
              <w:pStyle w:val="14"/>
            </w:pPr>
            <w:r>
              <w:t>≥90百分比</w:t>
            </w:r>
          </w:p>
        </w:tc>
        <w:tc>
          <w:tcPr>
            <w:tcW w:w="1276" w:type="dxa"/>
            <w:vAlign w:val="center"/>
          </w:tcPr>
          <w:p>
            <w:pPr>
              <w:pStyle w:val="14"/>
            </w:pPr>
            <w:r>
              <w:t>用于全区社会组织、行业协会商会和两企三新党组织建设、党建工作开展，党组织书记、党建指导员和党员集中教育培训等相关费用，以及深化行业协会商会管理体制改革和推动行业协会商会规范发展相关费用支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3、社会工作和志愿服务经费绩效目标表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13010226P000755105978</w:t>
            </w:r>
          </w:p>
        </w:tc>
        <w:tc>
          <w:tcPr>
            <w:tcW w:w="2835" w:type="dxa"/>
            <w:vAlign w:val="center"/>
          </w:tcPr>
          <w:p>
            <w:pPr>
              <w:pStyle w:val="12"/>
            </w:pPr>
            <w:r>
              <w:t>项目名称</w:t>
            </w:r>
          </w:p>
        </w:tc>
        <w:tc>
          <w:tcPr>
            <w:tcW w:w="6095" w:type="dxa"/>
            <w:gridSpan w:val="3"/>
            <w:vAlign w:val="center"/>
          </w:tcPr>
          <w:p>
            <w:pPr>
              <w:pStyle w:val="14"/>
            </w:pPr>
            <w:r>
              <w:t>社会工作和志愿服务经费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用于社会工作和志愿服务工作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25%</w:t>
            </w:r>
          </w:p>
        </w:tc>
        <w:tc>
          <w:tcPr>
            <w:tcW w:w="2551" w:type="dxa"/>
            <w:vAlign w:val="center"/>
          </w:tcPr>
          <w:p>
            <w:pPr>
              <w:pStyle w:val="15"/>
            </w:pPr>
            <w:r>
              <w:t>25%</w:t>
            </w:r>
          </w:p>
        </w:tc>
        <w:tc>
          <w:tcPr>
            <w:tcW w:w="3544" w:type="dxa"/>
            <w:gridSpan w:val="2"/>
            <w:vAlign w:val="center"/>
          </w:tcPr>
          <w:p>
            <w:pPr>
              <w:pStyle w:val="15"/>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1.社会工作和志愿服务经费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开展社会工作、社会志愿工作相关培训</w:t>
            </w:r>
          </w:p>
        </w:tc>
        <w:tc>
          <w:tcPr>
            <w:tcW w:w="5386" w:type="dxa"/>
            <w:vAlign w:val="center"/>
          </w:tcPr>
          <w:p>
            <w:pPr>
              <w:pStyle w:val="14"/>
            </w:pPr>
            <w:r>
              <w:t>开展社会工作、社会志愿工作相关培训</w:t>
            </w:r>
          </w:p>
        </w:tc>
        <w:tc>
          <w:tcPr>
            <w:tcW w:w="2268" w:type="dxa"/>
            <w:vAlign w:val="center"/>
          </w:tcPr>
          <w:p>
            <w:pPr>
              <w:pStyle w:val="14"/>
            </w:pPr>
            <w:r>
              <w:t>按实际工作需求开展培训</w:t>
            </w:r>
          </w:p>
        </w:tc>
        <w:tc>
          <w:tcPr>
            <w:tcW w:w="1276" w:type="dxa"/>
            <w:vAlign w:val="center"/>
          </w:tcPr>
          <w:p>
            <w:pPr>
              <w:pStyle w:val="14"/>
            </w:pPr>
            <w:r>
              <w:t>开展形式多样的社会工作宣传活动，开展调研考察，充分利用互联网平台、微信公众号等技术手段，扩大群众关注度和认可度，举行志愿者誓师大会，开展大型公益活动，租赁场地设备、购置服装标志、人员补助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受培训人员能够更好地开展社会志愿相关工作</w:t>
            </w:r>
          </w:p>
        </w:tc>
        <w:tc>
          <w:tcPr>
            <w:tcW w:w="5386" w:type="dxa"/>
            <w:vAlign w:val="center"/>
          </w:tcPr>
          <w:p>
            <w:pPr>
              <w:pStyle w:val="14"/>
            </w:pPr>
            <w:r>
              <w:t>受培训人员能够更好地开展社会志愿相关工作</w:t>
            </w:r>
          </w:p>
        </w:tc>
        <w:tc>
          <w:tcPr>
            <w:tcW w:w="2268" w:type="dxa"/>
            <w:vAlign w:val="center"/>
          </w:tcPr>
          <w:p>
            <w:pPr>
              <w:pStyle w:val="14"/>
            </w:pPr>
            <w:r>
              <w:t>高质量开展培训</w:t>
            </w:r>
          </w:p>
        </w:tc>
        <w:tc>
          <w:tcPr>
            <w:tcW w:w="1276" w:type="dxa"/>
            <w:vAlign w:val="center"/>
          </w:tcPr>
          <w:p>
            <w:pPr>
              <w:pStyle w:val="14"/>
            </w:pPr>
            <w:r>
              <w:t>开展形式多样的社会工作宣传活动，开展调研考察，充分利用互联网平台、微信公众号等技术手段，扩大群众关注度和认可度，举行志愿者誓师大会，开展大型公益活动，租赁场地设备、购置服装标志、人员补助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培训、宣传、调研等工作及时开展率</w:t>
            </w:r>
          </w:p>
        </w:tc>
        <w:tc>
          <w:tcPr>
            <w:tcW w:w="5386" w:type="dxa"/>
            <w:vAlign w:val="center"/>
          </w:tcPr>
          <w:p>
            <w:pPr>
              <w:pStyle w:val="14"/>
            </w:pPr>
            <w:r>
              <w:t>培训、宣传、调研等工作及时开展率</w:t>
            </w:r>
          </w:p>
        </w:tc>
        <w:tc>
          <w:tcPr>
            <w:tcW w:w="2268" w:type="dxa"/>
            <w:vAlign w:val="center"/>
          </w:tcPr>
          <w:p>
            <w:pPr>
              <w:pStyle w:val="14"/>
            </w:pPr>
            <w:r>
              <w:t>及时开展</w:t>
            </w:r>
          </w:p>
        </w:tc>
        <w:tc>
          <w:tcPr>
            <w:tcW w:w="1276" w:type="dxa"/>
            <w:vAlign w:val="center"/>
          </w:tcPr>
          <w:p>
            <w:pPr>
              <w:pStyle w:val="14"/>
            </w:pPr>
            <w:r>
              <w:t>开展形式多样的社会工作宣传活动，开展调研考察，充分利用互联网平台、微信公众号等技术手段，扩大群众关注度和认可度，举行志愿者誓师大会，开展大型公益活动，租赁场地设备、购置服装标志、人员补助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成本是否合理</w:t>
            </w:r>
          </w:p>
        </w:tc>
        <w:tc>
          <w:tcPr>
            <w:tcW w:w="5386" w:type="dxa"/>
            <w:vAlign w:val="center"/>
          </w:tcPr>
          <w:p>
            <w:pPr>
              <w:pStyle w:val="14"/>
            </w:pPr>
            <w:r>
              <w:t>成本是否合理</w:t>
            </w:r>
          </w:p>
        </w:tc>
        <w:tc>
          <w:tcPr>
            <w:tcW w:w="2268" w:type="dxa"/>
            <w:vAlign w:val="center"/>
          </w:tcPr>
          <w:p>
            <w:pPr>
              <w:pStyle w:val="14"/>
            </w:pPr>
            <w:r>
              <w:t>争取成本低、效益高</w:t>
            </w:r>
          </w:p>
        </w:tc>
        <w:tc>
          <w:tcPr>
            <w:tcW w:w="1276" w:type="dxa"/>
            <w:vAlign w:val="center"/>
          </w:tcPr>
          <w:p>
            <w:pPr>
              <w:pStyle w:val="14"/>
            </w:pPr>
            <w:r>
              <w:t>开展形式多样的社会工作宣传活动，开展调研考察，充分利用互联网平台、微信公众号等技术手段，扩大群众关注度和认可度，举行志愿者誓师大会，开展大型公益活动，租赁场地设备、购置服装标志、人员补助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社会志愿服务工作产生良好社会影响和社会效益</w:t>
            </w:r>
          </w:p>
        </w:tc>
        <w:tc>
          <w:tcPr>
            <w:tcW w:w="5386" w:type="dxa"/>
            <w:vAlign w:val="center"/>
          </w:tcPr>
          <w:p>
            <w:pPr>
              <w:pStyle w:val="14"/>
            </w:pPr>
            <w:r>
              <w:t>社会志愿服务工作产生良好社会影响和社会效益</w:t>
            </w:r>
          </w:p>
        </w:tc>
        <w:tc>
          <w:tcPr>
            <w:tcW w:w="2268" w:type="dxa"/>
            <w:vAlign w:val="center"/>
          </w:tcPr>
          <w:p>
            <w:pPr>
              <w:pStyle w:val="14"/>
            </w:pPr>
            <w:r>
              <w:t>推动社会工作、社会志愿工作更好发展</w:t>
            </w:r>
          </w:p>
        </w:tc>
        <w:tc>
          <w:tcPr>
            <w:tcW w:w="1276" w:type="dxa"/>
            <w:vAlign w:val="center"/>
          </w:tcPr>
          <w:p>
            <w:pPr>
              <w:pStyle w:val="14"/>
            </w:pPr>
            <w:r>
              <w:t>开展形式多样的社会工作宣传活动，开展调研考察，充分利用互联网平台、微信公众号等技术手段，扩大群众关注度和认可度，举行志愿者誓师大会，开展大型公益活动，租赁场地设备、购置服装标志、人员补助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社会志愿者满意度</w:t>
            </w:r>
          </w:p>
        </w:tc>
        <w:tc>
          <w:tcPr>
            <w:tcW w:w="5386" w:type="dxa"/>
            <w:vAlign w:val="center"/>
          </w:tcPr>
          <w:p>
            <w:pPr>
              <w:pStyle w:val="14"/>
            </w:pPr>
            <w:r>
              <w:t>社会志愿者满意度</w:t>
            </w:r>
          </w:p>
        </w:tc>
        <w:tc>
          <w:tcPr>
            <w:tcW w:w="2268" w:type="dxa"/>
            <w:vAlign w:val="center"/>
          </w:tcPr>
          <w:p>
            <w:pPr>
              <w:pStyle w:val="14"/>
            </w:pPr>
            <w:r>
              <w:t>≥90</w:t>
            </w:r>
          </w:p>
        </w:tc>
        <w:tc>
          <w:tcPr>
            <w:tcW w:w="1276" w:type="dxa"/>
            <w:vAlign w:val="center"/>
          </w:tcPr>
          <w:p>
            <w:pPr>
              <w:pStyle w:val="14"/>
            </w:pPr>
            <w:r>
              <w:t>开展形式多样的社会工作宣传活动，开展调研考察，充分利用互联网平台、微信公众号等技术手段，扩大群众关注度和认可度，举行志愿者誓师大会，开展大型公益活动，租赁场地设备、购置服装标志、人员补助等</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4、2026年社区建设专项资金绩效目标表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13010226P000757102551</w:t>
            </w:r>
          </w:p>
        </w:tc>
        <w:tc>
          <w:tcPr>
            <w:tcW w:w="2835" w:type="dxa"/>
            <w:vAlign w:val="center"/>
          </w:tcPr>
          <w:p>
            <w:pPr>
              <w:pStyle w:val="12"/>
            </w:pPr>
            <w:r>
              <w:t>项目名称</w:t>
            </w:r>
          </w:p>
        </w:tc>
        <w:tc>
          <w:tcPr>
            <w:tcW w:w="6095" w:type="dxa"/>
            <w:gridSpan w:val="3"/>
            <w:vAlign w:val="center"/>
          </w:tcPr>
          <w:p>
            <w:pPr>
              <w:pStyle w:val="14"/>
            </w:pPr>
            <w:r>
              <w:t>2026年社区建设专项资金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w:t>
            </w:r>
          </w:p>
        </w:tc>
        <w:tc>
          <w:tcPr>
            <w:tcW w:w="2835" w:type="dxa"/>
            <w:vAlign w:val="center"/>
          </w:tcPr>
          <w:p>
            <w:pPr>
              <w:pStyle w:val="12"/>
            </w:pPr>
            <w:r>
              <w:t>其中：财政    资金</w:t>
            </w:r>
          </w:p>
        </w:tc>
        <w:tc>
          <w:tcPr>
            <w:tcW w:w="2551" w:type="dxa"/>
            <w:vAlign w:val="center"/>
          </w:tcPr>
          <w:p>
            <w:pPr>
              <w:pStyle w:val="14"/>
            </w:pPr>
            <w:r>
              <w:t>24.00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专项用于支持党建引领城乡社区治理体系和治理能力建设、“专业社工+志愿服务”融合发展、城乡社区服务设施补短板等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1.规范社区建设补助资金项目工作程序，推进党建引领城乡社区治理，提高社区服务水平，提升群众满意度和获得感。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补助项目数量</w:t>
            </w:r>
          </w:p>
        </w:tc>
        <w:tc>
          <w:tcPr>
            <w:tcW w:w="5386" w:type="dxa"/>
            <w:vAlign w:val="center"/>
          </w:tcPr>
          <w:p>
            <w:pPr>
              <w:pStyle w:val="14"/>
            </w:pPr>
            <w:r>
              <w:t>补助项目数量</w:t>
            </w:r>
          </w:p>
        </w:tc>
        <w:tc>
          <w:tcPr>
            <w:tcW w:w="2268" w:type="dxa"/>
            <w:vAlign w:val="center"/>
          </w:tcPr>
          <w:p>
            <w:pPr>
              <w:pStyle w:val="14"/>
            </w:pPr>
            <w:r>
              <w:t>2涉及社区个数</w:t>
            </w:r>
          </w:p>
        </w:tc>
        <w:tc>
          <w:tcPr>
            <w:tcW w:w="1276" w:type="dxa"/>
            <w:vAlign w:val="center"/>
          </w:tcPr>
          <w:p>
            <w:pPr>
              <w:pStyle w:val="14"/>
            </w:pPr>
            <w:r>
              <w:t>专项资金用于支持党建引领城乡社区治理体系和治理能力建设、“专业社工+志愿服务”融合发展、城乡社区服务设施补短板等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5386" w:type="dxa"/>
            <w:vAlign w:val="center"/>
          </w:tcPr>
          <w:p>
            <w:pPr>
              <w:pStyle w:val="14"/>
            </w:pPr>
            <w:r>
              <w:t>项目验收合格率</w:t>
            </w:r>
          </w:p>
        </w:tc>
        <w:tc>
          <w:tcPr>
            <w:tcW w:w="2268" w:type="dxa"/>
            <w:vAlign w:val="center"/>
          </w:tcPr>
          <w:p>
            <w:pPr>
              <w:pStyle w:val="14"/>
            </w:pPr>
            <w:r>
              <w:t>100百分比</w:t>
            </w:r>
          </w:p>
        </w:tc>
        <w:tc>
          <w:tcPr>
            <w:tcW w:w="1276" w:type="dxa"/>
            <w:vAlign w:val="center"/>
          </w:tcPr>
          <w:p>
            <w:pPr>
              <w:pStyle w:val="14"/>
            </w:pPr>
            <w:r>
              <w:t>专项资金用于支持党建引领城乡社区治理体系和治理能力建设、“专业社工+志愿服务”融合发展、城乡社区服务设施补短板等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项目实施至项目完成的时间</w:t>
            </w:r>
          </w:p>
        </w:tc>
        <w:tc>
          <w:tcPr>
            <w:tcW w:w="5386" w:type="dxa"/>
            <w:vAlign w:val="center"/>
          </w:tcPr>
          <w:p>
            <w:pPr>
              <w:pStyle w:val="14"/>
            </w:pPr>
            <w:r>
              <w:t>项目实施至项目完成的时间</w:t>
            </w:r>
          </w:p>
        </w:tc>
        <w:tc>
          <w:tcPr>
            <w:tcW w:w="2268" w:type="dxa"/>
            <w:vAlign w:val="center"/>
          </w:tcPr>
          <w:p>
            <w:pPr>
              <w:pStyle w:val="14"/>
            </w:pPr>
            <w:r>
              <w:t>≤365天</w:t>
            </w:r>
          </w:p>
        </w:tc>
        <w:tc>
          <w:tcPr>
            <w:tcW w:w="1276" w:type="dxa"/>
            <w:vAlign w:val="center"/>
          </w:tcPr>
          <w:p>
            <w:pPr>
              <w:pStyle w:val="14"/>
            </w:pPr>
            <w:r>
              <w:t>专项资金用于支持党建引领城乡社区治理体系和治理能力建设、“专业社工+志愿服务”融合发展、城乡社区服务设施补短板等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每个项目最高补助金额标准</w:t>
            </w:r>
          </w:p>
        </w:tc>
        <w:tc>
          <w:tcPr>
            <w:tcW w:w="5386" w:type="dxa"/>
            <w:vAlign w:val="center"/>
          </w:tcPr>
          <w:p>
            <w:pPr>
              <w:pStyle w:val="14"/>
            </w:pPr>
            <w:r>
              <w:t>每个项目最高补助金额标准</w:t>
            </w:r>
          </w:p>
        </w:tc>
        <w:tc>
          <w:tcPr>
            <w:tcW w:w="2268" w:type="dxa"/>
            <w:vAlign w:val="center"/>
          </w:tcPr>
          <w:p>
            <w:pPr>
              <w:pStyle w:val="14"/>
            </w:pPr>
            <w:r>
              <w:t>≤15万元/项目</w:t>
            </w:r>
          </w:p>
        </w:tc>
        <w:tc>
          <w:tcPr>
            <w:tcW w:w="1276" w:type="dxa"/>
            <w:vAlign w:val="center"/>
          </w:tcPr>
          <w:p>
            <w:pPr>
              <w:pStyle w:val="14"/>
            </w:pPr>
            <w:r>
              <w:t>专项资金用于支持党建引领城乡社区治理体系和治理能力建设、“专业社工+志愿服务”融合发展、城乡社区服务设施补短板等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提供社区服务年限</w:t>
            </w:r>
          </w:p>
        </w:tc>
        <w:tc>
          <w:tcPr>
            <w:tcW w:w="5386" w:type="dxa"/>
            <w:vAlign w:val="center"/>
          </w:tcPr>
          <w:p>
            <w:pPr>
              <w:pStyle w:val="14"/>
            </w:pPr>
            <w:r>
              <w:t>提供社区服务年限</w:t>
            </w:r>
          </w:p>
        </w:tc>
        <w:tc>
          <w:tcPr>
            <w:tcW w:w="2268" w:type="dxa"/>
            <w:vAlign w:val="center"/>
          </w:tcPr>
          <w:p>
            <w:pPr>
              <w:pStyle w:val="14"/>
            </w:pPr>
            <w:r>
              <w:t>≥3年</w:t>
            </w:r>
          </w:p>
        </w:tc>
        <w:tc>
          <w:tcPr>
            <w:tcW w:w="1276" w:type="dxa"/>
            <w:vAlign w:val="center"/>
          </w:tcPr>
          <w:p>
            <w:pPr>
              <w:pStyle w:val="14"/>
            </w:pPr>
            <w:r>
              <w:t>专项资金用于支持党建引领城乡社区治理体系和治理能力建设、“专业社工+志愿服务”融合发展、城乡社区服务设施补短板等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提高社区服务水平</w:t>
            </w:r>
          </w:p>
        </w:tc>
        <w:tc>
          <w:tcPr>
            <w:tcW w:w="5386" w:type="dxa"/>
            <w:vAlign w:val="center"/>
          </w:tcPr>
          <w:p>
            <w:pPr>
              <w:pStyle w:val="14"/>
            </w:pPr>
            <w:r>
              <w:t>提高社区服务水平</w:t>
            </w:r>
          </w:p>
        </w:tc>
        <w:tc>
          <w:tcPr>
            <w:tcW w:w="2268" w:type="dxa"/>
            <w:vAlign w:val="center"/>
          </w:tcPr>
          <w:p>
            <w:pPr>
              <w:pStyle w:val="14"/>
            </w:pPr>
            <w:r>
              <w:t>提高社区服务水平</w:t>
            </w:r>
          </w:p>
        </w:tc>
        <w:tc>
          <w:tcPr>
            <w:tcW w:w="1276" w:type="dxa"/>
            <w:vAlign w:val="center"/>
          </w:tcPr>
          <w:p>
            <w:pPr>
              <w:pStyle w:val="14"/>
            </w:pPr>
            <w:r>
              <w:t>专项资金用于支持党建引领城乡社区治理体系和治理能力建设、“专业社工+志愿服务”融合发展、城乡社区服务设施补短板等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居民满意度</w:t>
            </w:r>
          </w:p>
        </w:tc>
        <w:tc>
          <w:tcPr>
            <w:tcW w:w="5386" w:type="dxa"/>
            <w:vAlign w:val="center"/>
          </w:tcPr>
          <w:p>
            <w:pPr>
              <w:pStyle w:val="14"/>
            </w:pPr>
            <w:r>
              <w:t>居民满意度</w:t>
            </w:r>
          </w:p>
        </w:tc>
        <w:tc>
          <w:tcPr>
            <w:tcW w:w="2268" w:type="dxa"/>
            <w:vAlign w:val="center"/>
          </w:tcPr>
          <w:p>
            <w:pPr>
              <w:pStyle w:val="14"/>
            </w:pPr>
            <w:r>
              <w:t>≥80百分比</w:t>
            </w:r>
          </w:p>
        </w:tc>
        <w:tc>
          <w:tcPr>
            <w:tcW w:w="1276" w:type="dxa"/>
            <w:vAlign w:val="center"/>
          </w:tcPr>
          <w:p>
            <w:pPr>
              <w:pStyle w:val="14"/>
            </w:pPr>
            <w:r>
              <w:t>专项资金用于支持党建引领城乡社区治理体系和治理能力建设、“专业社工+志愿服务”融合发展、城乡社区服务设施补短板等</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214中共石家庄市长安区委社会工作部</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3.25</w:t>
            </w:r>
          </w:p>
        </w:tc>
        <w:tc>
          <w:tcPr>
            <w:tcW w:w="964" w:type="dxa"/>
            <w:vAlign w:val="center"/>
          </w:tcPr>
          <w:p>
            <w:pPr>
              <w:pStyle w:val="17"/>
            </w:pPr>
            <w:r>
              <w:t>3.25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中共石家庄市长安区委社会工作部小计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3.25</w:t>
            </w:r>
          </w:p>
        </w:tc>
        <w:tc>
          <w:tcPr>
            <w:tcW w:w="964" w:type="dxa"/>
            <w:vAlign w:val="center"/>
          </w:tcPr>
          <w:p>
            <w:pPr>
              <w:pStyle w:val="17"/>
            </w:pPr>
            <w:r>
              <w:t>3.25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5.39</w:t>
            </w:r>
          </w:p>
        </w:tc>
        <w:tc>
          <w:tcPr>
            <w:tcW w:w="1134" w:type="dxa"/>
            <w:vAlign w:val="center"/>
          </w:tcPr>
          <w:p>
            <w:pPr>
              <w:pStyle w:val="14"/>
            </w:pPr>
            <w:r>
              <w:t>会议椅</w:t>
            </w:r>
          </w:p>
        </w:tc>
        <w:tc>
          <w:tcPr>
            <w:tcW w:w="1134" w:type="dxa"/>
            <w:vAlign w:val="center"/>
          </w:tcPr>
          <w:p>
            <w:pPr>
              <w:pStyle w:val="14"/>
            </w:pPr>
            <w:r>
              <w:t>A05010303</w:t>
            </w:r>
          </w:p>
        </w:tc>
        <w:tc>
          <w:tcPr>
            <w:tcW w:w="709" w:type="dxa"/>
            <w:vAlign w:val="center"/>
          </w:tcPr>
          <w:p>
            <w:pPr>
              <w:pStyle w:val="15"/>
            </w:pPr>
            <w:r>
              <w:t>件</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5.39</w:t>
            </w:r>
          </w:p>
        </w:tc>
        <w:tc>
          <w:tcPr>
            <w:tcW w:w="1134" w:type="dxa"/>
            <w:vAlign w:val="center"/>
          </w:tcPr>
          <w:p>
            <w:pPr>
              <w:pStyle w:val="14"/>
            </w:pPr>
            <w:r>
              <w:t>其他被服</w:t>
            </w:r>
          </w:p>
        </w:tc>
        <w:tc>
          <w:tcPr>
            <w:tcW w:w="1134" w:type="dxa"/>
            <w:vAlign w:val="center"/>
          </w:tcPr>
          <w:p>
            <w:pPr>
              <w:pStyle w:val="14"/>
            </w:pPr>
            <w:r>
              <w:t>A05030399</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0.08</w:t>
            </w:r>
          </w:p>
        </w:tc>
        <w:tc>
          <w:tcPr>
            <w:tcW w:w="964" w:type="dxa"/>
            <w:vAlign w:val="center"/>
          </w:tcPr>
          <w:p>
            <w:pPr>
              <w:pStyle w:val="13"/>
            </w:pPr>
            <w:r>
              <w:t>0.08</w:t>
            </w:r>
          </w:p>
        </w:tc>
        <w:tc>
          <w:tcPr>
            <w:tcW w:w="964" w:type="dxa"/>
            <w:vAlign w:val="center"/>
          </w:tcPr>
          <w:p>
            <w:pPr>
              <w:pStyle w:val="13"/>
            </w:pPr>
            <w:r>
              <w:t>0.08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公用项目1</w:t>
            </w:r>
          </w:p>
        </w:tc>
        <w:tc>
          <w:tcPr>
            <w:tcW w:w="964" w:type="dxa"/>
            <w:vAlign w:val="center"/>
          </w:tcPr>
          <w:p>
            <w:pPr>
              <w:pStyle w:val="13"/>
            </w:pPr>
            <w:r>
              <w:t>5.39</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5.39</w:t>
            </w:r>
          </w:p>
        </w:tc>
        <w:tc>
          <w:tcPr>
            <w:tcW w:w="1134" w:type="dxa"/>
            <w:vAlign w:val="center"/>
          </w:tcPr>
          <w:p>
            <w:pPr>
              <w:pStyle w:val="14"/>
            </w:pPr>
            <w:r>
              <w:t>平台运营服务</w:t>
            </w:r>
          </w:p>
        </w:tc>
        <w:tc>
          <w:tcPr>
            <w:tcW w:w="1134" w:type="dxa"/>
            <w:vAlign w:val="center"/>
          </w:tcPr>
          <w:p>
            <w:pPr>
              <w:pStyle w:val="14"/>
            </w:pPr>
            <w:r>
              <w:t>C16080200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0.06</w:t>
            </w:r>
          </w:p>
        </w:tc>
        <w:tc>
          <w:tcPr>
            <w:tcW w:w="964" w:type="dxa"/>
            <w:vAlign w:val="center"/>
          </w:tcPr>
          <w:p>
            <w:pPr>
              <w:pStyle w:val="13"/>
            </w:pPr>
            <w:r>
              <w:t>0.06</w:t>
            </w:r>
          </w:p>
        </w:tc>
        <w:tc>
          <w:tcPr>
            <w:tcW w:w="964" w:type="dxa"/>
            <w:vAlign w:val="center"/>
          </w:tcPr>
          <w:p>
            <w:pPr>
              <w:pStyle w:val="13"/>
            </w:pPr>
            <w:r>
              <w:t>0.06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5.39</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0.35</w:t>
            </w:r>
          </w:p>
        </w:tc>
        <w:tc>
          <w:tcPr>
            <w:tcW w:w="964" w:type="dxa"/>
            <w:vAlign w:val="center"/>
          </w:tcPr>
          <w:p>
            <w:pPr>
              <w:pStyle w:val="13"/>
            </w:pPr>
            <w:r>
              <w:t>0.35</w:t>
            </w:r>
          </w:p>
        </w:tc>
        <w:tc>
          <w:tcPr>
            <w:tcW w:w="964" w:type="dxa"/>
            <w:vAlign w:val="center"/>
          </w:tcPr>
          <w:p>
            <w:pPr>
              <w:pStyle w:val="13"/>
            </w:pPr>
            <w:r>
              <w:t>0.35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5.39</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0.24</w:t>
            </w:r>
          </w:p>
        </w:tc>
        <w:tc>
          <w:tcPr>
            <w:tcW w:w="964" w:type="dxa"/>
            <w:vAlign w:val="center"/>
          </w:tcPr>
          <w:p>
            <w:pPr>
              <w:pStyle w:val="13"/>
            </w:pPr>
            <w:r>
              <w:t>0.24</w:t>
            </w:r>
          </w:p>
        </w:tc>
        <w:tc>
          <w:tcPr>
            <w:tcW w:w="964" w:type="dxa"/>
            <w:vAlign w:val="center"/>
          </w:tcPr>
          <w:p>
            <w:pPr>
              <w:pStyle w:val="13"/>
            </w:pPr>
            <w:r>
              <w:t>0.24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公用项目1</w:t>
            </w:r>
          </w:p>
        </w:tc>
        <w:tc>
          <w:tcPr>
            <w:tcW w:w="964" w:type="dxa"/>
            <w:vAlign w:val="center"/>
          </w:tcPr>
          <w:p>
            <w:pPr>
              <w:pStyle w:val="13"/>
            </w:pPr>
            <w:r>
              <w:t>5.39</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1.02</w:t>
            </w:r>
          </w:p>
        </w:tc>
        <w:tc>
          <w:tcPr>
            <w:tcW w:w="964" w:type="dxa"/>
            <w:vAlign w:val="center"/>
          </w:tcPr>
          <w:p>
            <w:pPr>
              <w:pStyle w:val="13"/>
            </w:pPr>
            <w:r>
              <w:t>1.02</w:t>
            </w:r>
          </w:p>
        </w:tc>
        <w:tc>
          <w:tcPr>
            <w:tcW w:w="964" w:type="dxa"/>
            <w:vAlign w:val="center"/>
          </w:tcPr>
          <w:p>
            <w:pPr>
              <w:pStyle w:val="13"/>
            </w:pPr>
            <w:r>
              <w:t>1.02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5.39</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中共石家庄市长安区委社会工作部（含所属单位）上年末固定资产金额为37.16万元（详见下表）。本年度拟购置固定资产总额为0.20万元，已按要求列入政府采购预算，详见政府采购预算表。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214中共石家庄市长安区委社会工作部</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91</w:t>
            </w:r>
          </w:p>
        </w:tc>
        <w:tc>
          <w:tcPr>
            <w:tcW w:w="2835" w:type="dxa"/>
            <w:vAlign w:val="center"/>
          </w:tcPr>
          <w:p>
            <w:pPr>
              <w:pStyle w:val="13"/>
            </w:pPr>
            <w:r>
              <w:t>20.06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一、中共石家庄市长安区委社会工作部收支预算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214001中共石家庄市长安区委社会工作部</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273.86</w:t>
            </w:r>
          </w:p>
        </w:tc>
        <w:tc>
          <w:tcPr>
            <w:tcW w:w="4535" w:type="dxa"/>
            <w:vAlign w:val="center"/>
          </w:tcPr>
          <w:p>
            <w:pPr>
              <w:pStyle w:val="14"/>
            </w:pPr>
            <w:r>
              <w:t>一、一般公共服务支出</w:t>
            </w:r>
          </w:p>
        </w:tc>
        <w:tc>
          <w:tcPr>
            <w:tcW w:w="2126" w:type="dxa"/>
            <w:vAlign w:val="center"/>
          </w:tcPr>
          <w:p>
            <w:pPr>
              <w:pStyle w:val="13"/>
            </w:pPr>
            <w:r>
              <w:t>222.78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273.86</w:t>
            </w:r>
          </w:p>
        </w:tc>
        <w:tc>
          <w:tcPr>
            <w:tcW w:w="4535" w:type="dxa"/>
            <w:vAlign w:val="center"/>
          </w:tcPr>
          <w:p>
            <w:pPr>
              <w:pStyle w:val="16"/>
            </w:pPr>
            <w:r>
              <w:t>本年支出合计</w:t>
            </w:r>
          </w:p>
        </w:tc>
        <w:tc>
          <w:tcPr>
            <w:tcW w:w="2126" w:type="dxa"/>
            <w:vAlign w:val="center"/>
          </w:tcPr>
          <w:p>
            <w:pPr>
              <w:pStyle w:val="17"/>
            </w:pPr>
            <w:r>
              <w:t>273.86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273.86</w:t>
            </w:r>
          </w:p>
        </w:tc>
        <w:tc>
          <w:tcPr>
            <w:tcW w:w="4535" w:type="dxa"/>
            <w:vAlign w:val="center"/>
          </w:tcPr>
          <w:p>
            <w:pPr>
              <w:pStyle w:val="16"/>
            </w:pPr>
            <w:r>
              <w:t>支出总计</w:t>
            </w:r>
          </w:p>
        </w:tc>
        <w:tc>
          <w:tcPr>
            <w:tcW w:w="2126" w:type="dxa"/>
            <w:vAlign w:val="center"/>
          </w:tcPr>
          <w:p>
            <w:pPr>
              <w:pStyle w:val="17"/>
            </w:pPr>
            <w:r>
              <w:t>273.86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214001中共石家庄市长安区委社会工作部</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273.86</w:t>
            </w:r>
          </w:p>
        </w:tc>
        <w:tc>
          <w:tcPr>
            <w:tcW w:w="1134" w:type="dxa"/>
            <w:vAlign w:val="center"/>
          </w:tcPr>
          <w:p>
            <w:pPr>
              <w:pStyle w:val="17"/>
            </w:pPr>
            <w:r>
              <w:t>273.86</w:t>
            </w:r>
          </w:p>
        </w:tc>
        <w:tc>
          <w:tcPr>
            <w:tcW w:w="1134" w:type="dxa"/>
            <w:vAlign w:val="center"/>
          </w:tcPr>
          <w:p>
            <w:pPr>
              <w:pStyle w:val="17"/>
            </w:pPr>
            <w:r>
              <w:t>273.86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222.78</w:t>
            </w:r>
          </w:p>
        </w:tc>
        <w:tc>
          <w:tcPr>
            <w:tcW w:w="1134" w:type="dxa"/>
            <w:vAlign w:val="center"/>
          </w:tcPr>
          <w:p>
            <w:pPr>
              <w:pStyle w:val="13"/>
            </w:pPr>
            <w:r>
              <w:t>222.78</w:t>
            </w:r>
          </w:p>
        </w:tc>
        <w:tc>
          <w:tcPr>
            <w:tcW w:w="1134" w:type="dxa"/>
            <w:vAlign w:val="center"/>
          </w:tcPr>
          <w:p>
            <w:pPr>
              <w:pStyle w:val="13"/>
            </w:pPr>
            <w:r>
              <w:t>222.78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20139</w:t>
            </w:r>
          </w:p>
        </w:tc>
        <w:tc>
          <w:tcPr>
            <w:tcW w:w="1559" w:type="dxa"/>
            <w:vAlign w:val="center"/>
          </w:tcPr>
          <w:p>
            <w:pPr>
              <w:pStyle w:val="14"/>
            </w:pPr>
            <w:r>
              <w:t>社会工作事务</w:t>
            </w:r>
          </w:p>
        </w:tc>
        <w:tc>
          <w:tcPr>
            <w:tcW w:w="1134" w:type="dxa"/>
            <w:vAlign w:val="center"/>
          </w:tcPr>
          <w:p>
            <w:pPr>
              <w:pStyle w:val="13"/>
            </w:pPr>
            <w:r>
              <w:t>222.78</w:t>
            </w:r>
          </w:p>
        </w:tc>
        <w:tc>
          <w:tcPr>
            <w:tcW w:w="1134" w:type="dxa"/>
            <w:vAlign w:val="center"/>
          </w:tcPr>
          <w:p>
            <w:pPr>
              <w:pStyle w:val="13"/>
            </w:pPr>
            <w:r>
              <w:t>222.78</w:t>
            </w:r>
          </w:p>
        </w:tc>
        <w:tc>
          <w:tcPr>
            <w:tcW w:w="1134" w:type="dxa"/>
            <w:vAlign w:val="center"/>
          </w:tcPr>
          <w:p>
            <w:pPr>
              <w:pStyle w:val="13"/>
            </w:pPr>
            <w:r>
              <w:t>222.78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2013901</w:t>
            </w:r>
          </w:p>
        </w:tc>
        <w:tc>
          <w:tcPr>
            <w:tcW w:w="1559" w:type="dxa"/>
            <w:vAlign w:val="center"/>
          </w:tcPr>
          <w:p>
            <w:pPr>
              <w:pStyle w:val="14"/>
            </w:pPr>
            <w:r>
              <w:t>行政运行</w:t>
            </w:r>
          </w:p>
        </w:tc>
        <w:tc>
          <w:tcPr>
            <w:tcW w:w="1134" w:type="dxa"/>
            <w:vAlign w:val="center"/>
          </w:tcPr>
          <w:p>
            <w:pPr>
              <w:pStyle w:val="13"/>
            </w:pPr>
            <w:r>
              <w:t>198.78</w:t>
            </w:r>
          </w:p>
        </w:tc>
        <w:tc>
          <w:tcPr>
            <w:tcW w:w="1134" w:type="dxa"/>
            <w:vAlign w:val="center"/>
          </w:tcPr>
          <w:p>
            <w:pPr>
              <w:pStyle w:val="13"/>
            </w:pPr>
            <w:r>
              <w:t>198.78</w:t>
            </w:r>
          </w:p>
        </w:tc>
        <w:tc>
          <w:tcPr>
            <w:tcW w:w="1134" w:type="dxa"/>
            <w:vAlign w:val="center"/>
          </w:tcPr>
          <w:p>
            <w:pPr>
              <w:pStyle w:val="13"/>
            </w:pPr>
            <w:r>
              <w:t>198.78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2013904</w:t>
            </w:r>
          </w:p>
        </w:tc>
        <w:tc>
          <w:tcPr>
            <w:tcW w:w="1559" w:type="dxa"/>
            <w:vAlign w:val="center"/>
          </w:tcPr>
          <w:p>
            <w:pPr>
              <w:pStyle w:val="14"/>
            </w:pPr>
            <w:r>
              <w:t>专项业务</w:t>
            </w:r>
          </w:p>
        </w:tc>
        <w:tc>
          <w:tcPr>
            <w:tcW w:w="1134" w:type="dxa"/>
            <w:vAlign w:val="center"/>
          </w:tcPr>
          <w:p>
            <w:pPr>
              <w:pStyle w:val="13"/>
            </w:pPr>
            <w:r>
              <w:t>24.00</w:t>
            </w:r>
          </w:p>
        </w:tc>
        <w:tc>
          <w:tcPr>
            <w:tcW w:w="1134" w:type="dxa"/>
            <w:vAlign w:val="center"/>
          </w:tcPr>
          <w:p>
            <w:pPr>
              <w:pStyle w:val="13"/>
            </w:pPr>
            <w:r>
              <w:t>24.00</w:t>
            </w:r>
          </w:p>
        </w:tc>
        <w:tc>
          <w:tcPr>
            <w:tcW w:w="1134" w:type="dxa"/>
            <w:vAlign w:val="center"/>
          </w:tcPr>
          <w:p>
            <w:pPr>
              <w:pStyle w:val="13"/>
            </w:pPr>
            <w:r>
              <w:t>24.00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21.19</w:t>
            </w:r>
          </w:p>
        </w:tc>
        <w:tc>
          <w:tcPr>
            <w:tcW w:w="1134" w:type="dxa"/>
            <w:vAlign w:val="center"/>
          </w:tcPr>
          <w:p>
            <w:pPr>
              <w:pStyle w:val="13"/>
            </w:pPr>
            <w:r>
              <w:t>21.19</w:t>
            </w:r>
          </w:p>
        </w:tc>
        <w:tc>
          <w:tcPr>
            <w:tcW w:w="1134" w:type="dxa"/>
            <w:vAlign w:val="center"/>
          </w:tcPr>
          <w:p>
            <w:pPr>
              <w:pStyle w:val="13"/>
            </w:pPr>
            <w:r>
              <w:t>21.19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21.19</w:t>
            </w:r>
          </w:p>
        </w:tc>
        <w:tc>
          <w:tcPr>
            <w:tcW w:w="1134" w:type="dxa"/>
            <w:vAlign w:val="center"/>
          </w:tcPr>
          <w:p>
            <w:pPr>
              <w:pStyle w:val="13"/>
            </w:pPr>
            <w:r>
              <w:t>21.19</w:t>
            </w:r>
          </w:p>
        </w:tc>
        <w:tc>
          <w:tcPr>
            <w:tcW w:w="1134" w:type="dxa"/>
            <w:vAlign w:val="center"/>
          </w:tcPr>
          <w:p>
            <w:pPr>
              <w:pStyle w:val="13"/>
            </w:pPr>
            <w:r>
              <w:t>21.19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21.19</w:t>
            </w:r>
          </w:p>
        </w:tc>
        <w:tc>
          <w:tcPr>
            <w:tcW w:w="1134" w:type="dxa"/>
            <w:vAlign w:val="center"/>
          </w:tcPr>
          <w:p>
            <w:pPr>
              <w:pStyle w:val="13"/>
            </w:pPr>
            <w:r>
              <w:t>21.19</w:t>
            </w:r>
          </w:p>
        </w:tc>
        <w:tc>
          <w:tcPr>
            <w:tcW w:w="1134" w:type="dxa"/>
            <w:vAlign w:val="center"/>
          </w:tcPr>
          <w:p>
            <w:pPr>
              <w:pStyle w:val="13"/>
            </w:pPr>
            <w:r>
              <w:t>21.19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10.64</w:t>
            </w:r>
          </w:p>
        </w:tc>
        <w:tc>
          <w:tcPr>
            <w:tcW w:w="1134" w:type="dxa"/>
            <w:vAlign w:val="center"/>
          </w:tcPr>
          <w:p>
            <w:pPr>
              <w:pStyle w:val="13"/>
            </w:pPr>
            <w:r>
              <w:t>10.64</w:t>
            </w:r>
          </w:p>
        </w:tc>
        <w:tc>
          <w:tcPr>
            <w:tcW w:w="1134" w:type="dxa"/>
            <w:vAlign w:val="center"/>
          </w:tcPr>
          <w:p>
            <w:pPr>
              <w:pStyle w:val="13"/>
            </w:pPr>
            <w:r>
              <w:t>10.64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10.64</w:t>
            </w:r>
          </w:p>
        </w:tc>
        <w:tc>
          <w:tcPr>
            <w:tcW w:w="1134" w:type="dxa"/>
            <w:vAlign w:val="center"/>
          </w:tcPr>
          <w:p>
            <w:pPr>
              <w:pStyle w:val="13"/>
            </w:pPr>
            <w:r>
              <w:t>10.64</w:t>
            </w:r>
          </w:p>
        </w:tc>
        <w:tc>
          <w:tcPr>
            <w:tcW w:w="1134" w:type="dxa"/>
            <w:vAlign w:val="center"/>
          </w:tcPr>
          <w:p>
            <w:pPr>
              <w:pStyle w:val="13"/>
            </w:pPr>
            <w:r>
              <w:t>10.64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9.13</w:t>
            </w:r>
          </w:p>
        </w:tc>
        <w:tc>
          <w:tcPr>
            <w:tcW w:w="1134" w:type="dxa"/>
            <w:vAlign w:val="center"/>
          </w:tcPr>
          <w:p>
            <w:pPr>
              <w:pStyle w:val="13"/>
            </w:pPr>
            <w:r>
              <w:t>9.13</w:t>
            </w:r>
          </w:p>
        </w:tc>
        <w:tc>
          <w:tcPr>
            <w:tcW w:w="1134" w:type="dxa"/>
            <w:vAlign w:val="center"/>
          </w:tcPr>
          <w:p>
            <w:pPr>
              <w:pStyle w:val="13"/>
            </w:pPr>
            <w:r>
              <w:t>9.13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1.51</w:t>
            </w:r>
          </w:p>
        </w:tc>
        <w:tc>
          <w:tcPr>
            <w:tcW w:w="1134" w:type="dxa"/>
            <w:vAlign w:val="center"/>
          </w:tcPr>
          <w:p>
            <w:pPr>
              <w:pStyle w:val="13"/>
            </w:pPr>
            <w:r>
              <w:t>1.51</w:t>
            </w:r>
          </w:p>
        </w:tc>
        <w:tc>
          <w:tcPr>
            <w:tcW w:w="1134" w:type="dxa"/>
            <w:vAlign w:val="center"/>
          </w:tcPr>
          <w:p>
            <w:pPr>
              <w:pStyle w:val="13"/>
            </w:pPr>
            <w:r>
              <w:t>1.51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19.25</w:t>
            </w:r>
          </w:p>
        </w:tc>
        <w:tc>
          <w:tcPr>
            <w:tcW w:w="1134" w:type="dxa"/>
            <w:vAlign w:val="center"/>
          </w:tcPr>
          <w:p>
            <w:pPr>
              <w:pStyle w:val="13"/>
            </w:pPr>
            <w:r>
              <w:t>19.25</w:t>
            </w:r>
          </w:p>
        </w:tc>
        <w:tc>
          <w:tcPr>
            <w:tcW w:w="1134" w:type="dxa"/>
            <w:vAlign w:val="center"/>
          </w:tcPr>
          <w:p>
            <w:pPr>
              <w:pStyle w:val="13"/>
            </w:pPr>
            <w:r>
              <w:t>19.25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19.25</w:t>
            </w:r>
          </w:p>
        </w:tc>
        <w:tc>
          <w:tcPr>
            <w:tcW w:w="1134" w:type="dxa"/>
            <w:vAlign w:val="center"/>
          </w:tcPr>
          <w:p>
            <w:pPr>
              <w:pStyle w:val="13"/>
            </w:pPr>
            <w:r>
              <w:t>19.25</w:t>
            </w:r>
          </w:p>
        </w:tc>
        <w:tc>
          <w:tcPr>
            <w:tcW w:w="1134" w:type="dxa"/>
            <w:vAlign w:val="center"/>
          </w:tcPr>
          <w:p>
            <w:pPr>
              <w:pStyle w:val="13"/>
            </w:pPr>
            <w:r>
              <w:t>19.25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19.25</w:t>
            </w:r>
          </w:p>
        </w:tc>
        <w:tc>
          <w:tcPr>
            <w:tcW w:w="1134" w:type="dxa"/>
            <w:vAlign w:val="center"/>
          </w:tcPr>
          <w:p>
            <w:pPr>
              <w:pStyle w:val="13"/>
            </w:pPr>
            <w:r>
              <w:t>19.25</w:t>
            </w:r>
          </w:p>
        </w:tc>
        <w:tc>
          <w:tcPr>
            <w:tcW w:w="1134" w:type="dxa"/>
            <w:vAlign w:val="center"/>
          </w:tcPr>
          <w:p>
            <w:pPr>
              <w:pStyle w:val="13"/>
            </w:pPr>
            <w:r>
              <w:t>19.25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214001中共石家庄市长安区委社会工作部</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273.86</w:t>
            </w:r>
          </w:p>
        </w:tc>
        <w:tc>
          <w:tcPr>
            <w:tcW w:w="1361" w:type="dxa"/>
            <w:vAlign w:val="center"/>
          </w:tcPr>
          <w:p>
            <w:pPr>
              <w:pStyle w:val="17"/>
            </w:pPr>
            <w:r>
              <w:t>243.86</w:t>
            </w:r>
          </w:p>
        </w:tc>
        <w:tc>
          <w:tcPr>
            <w:tcW w:w="1361" w:type="dxa"/>
            <w:vAlign w:val="center"/>
          </w:tcPr>
          <w:p>
            <w:pPr>
              <w:pStyle w:val="17"/>
            </w:pPr>
            <w:r>
              <w:t>30.00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222.78</w:t>
            </w:r>
          </w:p>
        </w:tc>
        <w:tc>
          <w:tcPr>
            <w:tcW w:w="1361" w:type="dxa"/>
            <w:vAlign w:val="center"/>
          </w:tcPr>
          <w:p>
            <w:pPr>
              <w:pStyle w:val="13"/>
            </w:pPr>
            <w:r>
              <w:t>192.78</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20139</w:t>
            </w:r>
          </w:p>
        </w:tc>
        <w:tc>
          <w:tcPr>
            <w:tcW w:w="4535" w:type="dxa"/>
            <w:vAlign w:val="center"/>
          </w:tcPr>
          <w:p>
            <w:pPr>
              <w:pStyle w:val="14"/>
            </w:pPr>
            <w:r>
              <w:t>社会工作事务</w:t>
            </w:r>
          </w:p>
        </w:tc>
        <w:tc>
          <w:tcPr>
            <w:tcW w:w="1361" w:type="dxa"/>
            <w:vAlign w:val="center"/>
          </w:tcPr>
          <w:p>
            <w:pPr>
              <w:pStyle w:val="13"/>
            </w:pPr>
            <w:r>
              <w:t>222.78</w:t>
            </w:r>
          </w:p>
        </w:tc>
        <w:tc>
          <w:tcPr>
            <w:tcW w:w="1361" w:type="dxa"/>
            <w:vAlign w:val="center"/>
          </w:tcPr>
          <w:p>
            <w:pPr>
              <w:pStyle w:val="13"/>
            </w:pPr>
            <w:r>
              <w:t>192.78</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2013901</w:t>
            </w:r>
          </w:p>
        </w:tc>
        <w:tc>
          <w:tcPr>
            <w:tcW w:w="4535" w:type="dxa"/>
            <w:vAlign w:val="center"/>
          </w:tcPr>
          <w:p>
            <w:pPr>
              <w:pStyle w:val="14"/>
            </w:pPr>
            <w:r>
              <w:t>行政运行</w:t>
            </w:r>
          </w:p>
        </w:tc>
        <w:tc>
          <w:tcPr>
            <w:tcW w:w="1361" w:type="dxa"/>
            <w:vAlign w:val="center"/>
          </w:tcPr>
          <w:p>
            <w:pPr>
              <w:pStyle w:val="13"/>
            </w:pPr>
            <w:r>
              <w:t>198.78</w:t>
            </w:r>
          </w:p>
        </w:tc>
        <w:tc>
          <w:tcPr>
            <w:tcW w:w="1361" w:type="dxa"/>
            <w:vAlign w:val="center"/>
          </w:tcPr>
          <w:p>
            <w:pPr>
              <w:pStyle w:val="13"/>
            </w:pPr>
            <w:r>
              <w:t>192.78</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2013904</w:t>
            </w:r>
          </w:p>
        </w:tc>
        <w:tc>
          <w:tcPr>
            <w:tcW w:w="4535" w:type="dxa"/>
            <w:vAlign w:val="center"/>
          </w:tcPr>
          <w:p>
            <w:pPr>
              <w:pStyle w:val="14"/>
            </w:pPr>
            <w:r>
              <w:t>专项业务</w:t>
            </w: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21.19</w:t>
            </w:r>
          </w:p>
        </w:tc>
        <w:tc>
          <w:tcPr>
            <w:tcW w:w="1361" w:type="dxa"/>
            <w:vAlign w:val="center"/>
          </w:tcPr>
          <w:p>
            <w:pPr>
              <w:pStyle w:val="13"/>
            </w:pPr>
            <w:r>
              <w:t>21.19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21.19</w:t>
            </w:r>
          </w:p>
        </w:tc>
        <w:tc>
          <w:tcPr>
            <w:tcW w:w="1361" w:type="dxa"/>
            <w:vAlign w:val="center"/>
          </w:tcPr>
          <w:p>
            <w:pPr>
              <w:pStyle w:val="13"/>
            </w:pPr>
            <w:r>
              <w:t>21.19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21.19</w:t>
            </w:r>
          </w:p>
        </w:tc>
        <w:tc>
          <w:tcPr>
            <w:tcW w:w="1361" w:type="dxa"/>
            <w:vAlign w:val="center"/>
          </w:tcPr>
          <w:p>
            <w:pPr>
              <w:pStyle w:val="13"/>
            </w:pPr>
            <w:r>
              <w:t>21.19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10.64</w:t>
            </w:r>
          </w:p>
        </w:tc>
        <w:tc>
          <w:tcPr>
            <w:tcW w:w="1361" w:type="dxa"/>
            <w:vAlign w:val="center"/>
          </w:tcPr>
          <w:p>
            <w:pPr>
              <w:pStyle w:val="13"/>
            </w:pPr>
            <w:r>
              <w:t>10.64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10.64</w:t>
            </w:r>
          </w:p>
        </w:tc>
        <w:tc>
          <w:tcPr>
            <w:tcW w:w="1361" w:type="dxa"/>
            <w:vAlign w:val="center"/>
          </w:tcPr>
          <w:p>
            <w:pPr>
              <w:pStyle w:val="13"/>
            </w:pPr>
            <w:r>
              <w:t>10.64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9.13</w:t>
            </w:r>
          </w:p>
        </w:tc>
        <w:tc>
          <w:tcPr>
            <w:tcW w:w="1361" w:type="dxa"/>
            <w:vAlign w:val="center"/>
          </w:tcPr>
          <w:p>
            <w:pPr>
              <w:pStyle w:val="13"/>
            </w:pPr>
            <w:r>
              <w:t>9.13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1.51</w:t>
            </w:r>
          </w:p>
        </w:tc>
        <w:tc>
          <w:tcPr>
            <w:tcW w:w="1361" w:type="dxa"/>
            <w:vAlign w:val="center"/>
          </w:tcPr>
          <w:p>
            <w:pPr>
              <w:pStyle w:val="13"/>
            </w:pPr>
            <w:r>
              <w:t>1.51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19.25</w:t>
            </w:r>
          </w:p>
        </w:tc>
        <w:tc>
          <w:tcPr>
            <w:tcW w:w="1361" w:type="dxa"/>
            <w:vAlign w:val="center"/>
          </w:tcPr>
          <w:p>
            <w:pPr>
              <w:pStyle w:val="13"/>
            </w:pPr>
            <w:r>
              <w:t>19.25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19.25</w:t>
            </w:r>
          </w:p>
        </w:tc>
        <w:tc>
          <w:tcPr>
            <w:tcW w:w="1361" w:type="dxa"/>
            <w:vAlign w:val="center"/>
          </w:tcPr>
          <w:p>
            <w:pPr>
              <w:pStyle w:val="13"/>
            </w:pPr>
            <w:r>
              <w:t>19.25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19.25</w:t>
            </w:r>
          </w:p>
        </w:tc>
        <w:tc>
          <w:tcPr>
            <w:tcW w:w="1361" w:type="dxa"/>
            <w:vAlign w:val="center"/>
          </w:tcPr>
          <w:p>
            <w:pPr>
              <w:pStyle w:val="13"/>
            </w:pPr>
            <w:r>
              <w:t>19.25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214001中共石家庄市长安区委社会工作部</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273.86</w:t>
            </w:r>
          </w:p>
        </w:tc>
        <w:tc>
          <w:tcPr>
            <w:tcW w:w="3402" w:type="dxa"/>
            <w:vAlign w:val="center"/>
          </w:tcPr>
          <w:p>
            <w:pPr>
              <w:pStyle w:val="14"/>
            </w:pPr>
            <w:r>
              <w:t>一、一般公共服务支出</w:t>
            </w:r>
          </w:p>
        </w:tc>
        <w:tc>
          <w:tcPr>
            <w:tcW w:w="1474" w:type="dxa"/>
            <w:vAlign w:val="center"/>
          </w:tcPr>
          <w:p>
            <w:pPr>
              <w:pStyle w:val="13"/>
            </w:pPr>
            <w:r>
              <w:t>222.78</w:t>
            </w:r>
          </w:p>
        </w:tc>
        <w:tc>
          <w:tcPr>
            <w:tcW w:w="1474" w:type="dxa"/>
            <w:vAlign w:val="center"/>
          </w:tcPr>
          <w:p>
            <w:pPr>
              <w:pStyle w:val="13"/>
            </w:pPr>
            <w:r>
              <w:t>222.78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21.19</w:t>
            </w:r>
          </w:p>
        </w:tc>
        <w:tc>
          <w:tcPr>
            <w:tcW w:w="1474" w:type="dxa"/>
            <w:vAlign w:val="center"/>
          </w:tcPr>
          <w:p>
            <w:pPr>
              <w:pStyle w:val="13"/>
            </w:pPr>
            <w:r>
              <w:t>21.19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10.64</w:t>
            </w:r>
          </w:p>
        </w:tc>
        <w:tc>
          <w:tcPr>
            <w:tcW w:w="1474" w:type="dxa"/>
            <w:vAlign w:val="center"/>
          </w:tcPr>
          <w:p>
            <w:pPr>
              <w:pStyle w:val="13"/>
            </w:pPr>
            <w:r>
              <w:t>10.64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19.25</w:t>
            </w:r>
          </w:p>
        </w:tc>
        <w:tc>
          <w:tcPr>
            <w:tcW w:w="1474" w:type="dxa"/>
            <w:vAlign w:val="center"/>
          </w:tcPr>
          <w:p>
            <w:pPr>
              <w:pStyle w:val="13"/>
            </w:pPr>
            <w:r>
              <w:t>19.25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273.86</w:t>
            </w:r>
          </w:p>
        </w:tc>
        <w:tc>
          <w:tcPr>
            <w:tcW w:w="3402" w:type="dxa"/>
            <w:vAlign w:val="center"/>
          </w:tcPr>
          <w:p>
            <w:pPr>
              <w:pStyle w:val="16"/>
            </w:pPr>
            <w:r>
              <w:t>本年支出合计</w:t>
            </w:r>
          </w:p>
        </w:tc>
        <w:tc>
          <w:tcPr>
            <w:tcW w:w="1474" w:type="dxa"/>
            <w:vAlign w:val="center"/>
          </w:tcPr>
          <w:p>
            <w:pPr>
              <w:pStyle w:val="17"/>
            </w:pPr>
            <w:r>
              <w:t>273.86</w:t>
            </w:r>
          </w:p>
        </w:tc>
        <w:tc>
          <w:tcPr>
            <w:tcW w:w="1474" w:type="dxa"/>
            <w:vAlign w:val="center"/>
          </w:tcPr>
          <w:p>
            <w:pPr>
              <w:pStyle w:val="17"/>
            </w:pPr>
            <w:r>
              <w:t>273.86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273.86</w:t>
            </w:r>
          </w:p>
        </w:tc>
        <w:tc>
          <w:tcPr>
            <w:tcW w:w="3402" w:type="dxa"/>
            <w:vAlign w:val="center"/>
          </w:tcPr>
          <w:p>
            <w:pPr>
              <w:pStyle w:val="16"/>
            </w:pPr>
            <w:r>
              <w:t>支出总计</w:t>
            </w:r>
          </w:p>
        </w:tc>
        <w:tc>
          <w:tcPr>
            <w:tcW w:w="1474" w:type="dxa"/>
            <w:vAlign w:val="center"/>
          </w:tcPr>
          <w:p>
            <w:pPr>
              <w:pStyle w:val="17"/>
            </w:pPr>
            <w:r>
              <w:t>273.86</w:t>
            </w:r>
          </w:p>
        </w:tc>
        <w:tc>
          <w:tcPr>
            <w:tcW w:w="1474" w:type="dxa"/>
            <w:vAlign w:val="center"/>
          </w:tcPr>
          <w:p>
            <w:pPr>
              <w:pStyle w:val="17"/>
            </w:pPr>
            <w:r>
              <w:t>273.86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214001中共石家庄市长安区委社会工作部</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273.86</w:t>
            </w:r>
          </w:p>
        </w:tc>
        <w:tc>
          <w:tcPr>
            <w:tcW w:w="2551" w:type="dxa"/>
            <w:vAlign w:val="center"/>
          </w:tcPr>
          <w:p>
            <w:pPr>
              <w:pStyle w:val="17"/>
            </w:pPr>
            <w:r>
              <w:t>243.86</w:t>
            </w:r>
          </w:p>
        </w:tc>
        <w:tc>
          <w:tcPr>
            <w:tcW w:w="2551" w:type="dxa"/>
            <w:vAlign w:val="center"/>
          </w:tcPr>
          <w:p>
            <w:pPr>
              <w:pStyle w:val="17"/>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222.78</w:t>
            </w:r>
          </w:p>
        </w:tc>
        <w:tc>
          <w:tcPr>
            <w:tcW w:w="2551" w:type="dxa"/>
            <w:vAlign w:val="center"/>
          </w:tcPr>
          <w:p>
            <w:pPr>
              <w:pStyle w:val="13"/>
            </w:pPr>
            <w:r>
              <w:t>192.78</w:t>
            </w: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20139</w:t>
            </w:r>
          </w:p>
        </w:tc>
        <w:tc>
          <w:tcPr>
            <w:tcW w:w="4535" w:type="dxa"/>
            <w:vAlign w:val="center"/>
          </w:tcPr>
          <w:p>
            <w:pPr>
              <w:pStyle w:val="14"/>
            </w:pPr>
            <w:r>
              <w:t>社会工作事务</w:t>
            </w:r>
          </w:p>
        </w:tc>
        <w:tc>
          <w:tcPr>
            <w:tcW w:w="2551" w:type="dxa"/>
            <w:vAlign w:val="center"/>
          </w:tcPr>
          <w:p>
            <w:pPr>
              <w:pStyle w:val="13"/>
            </w:pPr>
            <w:r>
              <w:t>222.78</w:t>
            </w:r>
          </w:p>
        </w:tc>
        <w:tc>
          <w:tcPr>
            <w:tcW w:w="2551" w:type="dxa"/>
            <w:vAlign w:val="center"/>
          </w:tcPr>
          <w:p>
            <w:pPr>
              <w:pStyle w:val="13"/>
            </w:pPr>
            <w:r>
              <w:t>192.78</w:t>
            </w: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2013901</w:t>
            </w:r>
          </w:p>
        </w:tc>
        <w:tc>
          <w:tcPr>
            <w:tcW w:w="4535" w:type="dxa"/>
            <w:vAlign w:val="center"/>
          </w:tcPr>
          <w:p>
            <w:pPr>
              <w:pStyle w:val="14"/>
            </w:pPr>
            <w:r>
              <w:t>行政运行</w:t>
            </w:r>
          </w:p>
        </w:tc>
        <w:tc>
          <w:tcPr>
            <w:tcW w:w="2551" w:type="dxa"/>
            <w:vAlign w:val="center"/>
          </w:tcPr>
          <w:p>
            <w:pPr>
              <w:pStyle w:val="13"/>
            </w:pPr>
            <w:r>
              <w:t>198.78</w:t>
            </w:r>
          </w:p>
        </w:tc>
        <w:tc>
          <w:tcPr>
            <w:tcW w:w="2551" w:type="dxa"/>
            <w:vAlign w:val="center"/>
          </w:tcPr>
          <w:p>
            <w:pPr>
              <w:pStyle w:val="13"/>
            </w:pPr>
            <w:r>
              <w:t>192.78</w:t>
            </w: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2013904</w:t>
            </w:r>
          </w:p>
        </w:tc>
        <w:tc>
          <w:tcPr>
            <w:tcW w:w="4535" w:type="dxa"/>
            <w:vAlign w:val="center"/>
          </w:tcPr>
          <w:p>
            <w:pPr>
              <w:pStyle w:val="14"/>
            </w:pPr>
            <w:r>
              <w:t>专项业务</w:t>
            </w:r>
          </w:p>
        </w:tc>
        <w:tc>
          <w:tcPr>
            <w:tcW w:w="2551" w:type="dxa"/>
            <w:vAlign w:val="center"/>
          </w:tcPr>
          <w:p>
            <w:pPr>
              <w:pStyle w:val="13"/>
            </w:pPr>
            <w:r>
              <w:t>24.00</w:t>
            </w:r>
          </w:p>
        </w:tc>
        <w:tc>
          <w:tcPr>
            <w:tcW w:w="2551" w:type="dxa"/>
            <w:vAlign w:val="center"/>
          </w:tcPr>
          <w:p>
            <w:pPr>
              <w:pStyle w:val="13"/>
            </w:pPr>
          </w:p>
        </w:tc>
        <w:tc>
          <w:tcPr>
            <w:tcW w:w="2551" w:type="dxa"/>
            <w:vAlign w:val="center"/>
          </w:tcPr>
          <w:p>
            <w:pPr>
              <w:pStyle w:val="13"/>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21.19</w:t>
            </w:r>
          </w:p>
        </w:tc>
        <w:tc>
          <w:tcPr>
            <w:tcW w:w="2551" w:type="dxa"/>
            <w:vAlign w:val="center"/>
          </w:tcPr>
          <w:p>
            <w:pPr>
              <w:pStyle w:val="13"/>
            </w:pPr>
            <w:r>
              <w:t>21.19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21.19</w:t>
            </w:r>
          </w:p>
        </w:tc>
        <w:tc>
          <w:tcPr>
            <w:tcW w:w="2551" w:type="dxa"/>
            <w:vAlign w:val="center"/>
          </w:tcPr>
          <w:p>
            <w:pPr>
              <w:pStyle w:val="13"/>
            </w:pPr>
            <w:r>
              <w:t>21.19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21.19</w:t>
            </w:r>
          </w:p>
        </w:tc>
        <w:tc>
          <w:tcPr>
            <w:tcW w:w="2551" w:type="dxa"/>
            <w:vAlign w:val="center"/>
          </w:tcPr>
          <w:p>
            <w:pPr>
              <w:pStyle w:val="13"/>
            </w:pPr>
            <w:r>
              <w:t>21.19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10.64</w:t>
            </w:r>
          </w:p>
        </w:tc>
        <w:tc>
          <w:tcPr>
            <w:tcW w:w="2551" w:type="dxa"/>
            <w:vAlign w:val="center"/>
          </w:tcPr>
          <w:p>
            <w:pPr>
              <w:pStyle w:val="13"/>
            </w:pPr>
            <w:r>
              <w:t>10.64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10.64</w:t>
            </w:r>
          </w:p>
        </w:tc>
        <w:tc>
          <w:tcPr>
            <w:tcW w:w="2551" w:type="dxa"/>
            <w:vAlign w:val="center"/>
          </w:tcPr>
          <w:p>
            <w:pPr>
              <w:pStyle w:val="13"/>
            </w:pPr>
            <w:r>
              <w:t>10.64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9.13</w:t>
            </w:r>
          </w:p>
        </w:tc>
        <w:tc>
          <w:tcPr>
            <w:tcW w:w="2551" w:type="dxa"/>
            <w:vAlign w:val="center"/>
          </w:tcPr>
          <w:p>
            <w:pPr>
              <w:pStyle w:val="13"/>
            </w:pPr>
            <w:r>
              <w:t>9.13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1.51</w:t>
            </w:r>
          </w:p>
        </w:tc>
        <w:tc>
          <w:tcPr>
            <w:tcW w:w="2551" w:type="dxa"/>
            <w:vAlign w:val="center"/>
          </w:tcPr>
          <w:p>
            <w:pPr>
              <w:pStyle w:val="13"/>
            </w:pPr>
            <w:r>
              <w:t>1.51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19.25</w:t>
            </w:r>
          </w:p>
        </w:tc>
        <w:tc>
          <w:tcPr>
            <w:tcW w:w="2551" w:type="dxa"/>
            <w:vAlign w:val="center"/>
          </w:tcPr>
          <w:p>
            <w:pPr>
              <w:pStyle w:val="13"/>
            </w:pPr>
            <w:r>
              <w:t>19.25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19.25</w:t>
            </w:r>
          </w:p>
        </w:tc>
        <w:tc>
          <w:tcPr>
            <w:tcW w:w="2551" w:type="dxa"/>
            <w:vAlign w:val="center"/>
          </w:tcPr>
          <w:p>
            <w:pPr>
              <w:pStyle w:val="13"/>
            </w:pPr>
            <w:r>
              <w:t>19.25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19.25</w:t>
            </w:r>
          </w:p>
        </w:tc>
        <w:tc>
          <w:tcPr>
            <w:tcW w:w="2551" w:type="dxa"/>
            <w:vAlign w:val="center"/>
          </w:tcPr>
          <w:p>
            <w:pPr>
              <w:pStyle w:val="13"/>
            </w:pPr>
            <w:r>
              <w:t>19.25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214001中共石家庄市长安区委社会工作部</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243.86</w:t>
            </w:r>
          </w:p>
        </w:tc>
        <w:tc>
          <w:tcPr>
            <w:tcW w:w="2551" w:type="dxa"/>
            <w:vAlign w:val="center"/>
          </w:tcPr>
          <w:p>
            <w:pPr>
              <w:pStyle w:val="17"/>
            </w:pPr>
            <w:r>
              <w:t>226.34</w:t>
            </w:r>
          </w:p>
        </w:tc>
        <w:tc>
          <w:tcPr>
            <w:tcW w:w="2551" w:type="dxa"/>
            <w:vAlign w:val="center"/>
          </w:tcPr>
          <w:p>
            <w:pPr>
              <w:pStyle w:val="17"/>
            </w:pPr>
            <w:r>
              <w:t>17.52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226.34</w:t>
            </w:r>
          </w:p>
        </w:tc>
        <w:tc>
          <w:tcPr>
            <w:tcW w:w="2551" w:type="dxa"/>
            <w:vAlign w:val="center"/>
          </w:tcPr>
          <w:p>
            <w:pPr>
              <w:pStyle w:val="13"/>
            </w:pPr>
            <w:r>
              <w:t>226.34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65.41</w:t>
            </w:r>
          </w:p>
        </w:tc>
        <w:tc>
          <w:tcPr>
            <w:tcW w:w="2551" w:type="dxa"/>
            <w:vAlign w:val="center"/>
          </w:tcPr>
          <w:p>
            <w:pPr>
              <w:pStyle w:val="13"/>
            </w:pPr>
            <w:r>
              <w:t>65.41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34.78</w:t>
            </w:r>
          </w:p>
        </w:tc>
        <w:tc>
          <w:tcPr>
            <w:tcW w:w="2551" w:type="dxa"/>
            <w:vAlign w:val="center"/>
          </w:tcPr>
          <w:p>
            <w:pPr>
              <w:pStyle w:val="13"/>
            </w:pPr>
            <w:r>
              <w:t>34.78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22.77</w:t>
            </w:r>
          </w:p>
        </w:tc>
        <w:tc>
          <w:tcPr>
            <w:tcW w:w="2551" w:type="dxa"/>
            <w:vAlign w:val="center"/>
          </w:tcPr>
          <w:p>
            <w:pPr>
              <w:pStyle w:val="13"/>
            </w:pPr>
            <w:r>
              <w:t>22.77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51.37</w:t>
            </w:r>
          </w:p>
        </w:tc>
        <w:tc>
          <w:tcPr>
            <w:tcW w:w="2551" w:type="dxa"/>
            <w:vAlign w:val="center"/>
          </w:tcPr>
          <w:p>
            <w:pPr>
              <w:pStyle w:val="13"/>
            </w:pPr>
            <w:r>
              <w:t>51.37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21.19</w:t>
            </w:r>
          </w:p>
        </w:tc>
        <w:tc>
          <w:tcPr>
            <w:tcW w:w="2551" w:type="dxa"/>
            <w:vAlign w:val="center"/>
          </w:tcPr>
          <w:p>
            <w:pPr>
              <w:pStyle w:val="13"/>
            </w:pPr>
            <w:r>
              <w:t>21.19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9.13</w:t>
            </w:r>
          </w:p>
        </w:tc>
        <w:tc>
          <w:tcPr>
            <w:tcW w:w="2551" w:type="dxa"/>
            <w:vAlign w:val="center"/>
          </w:tcPr>
          <w:p>
            <w:pPr>
              <w:pStyle w:val="13"/>
            </w:pPr>
            <w:r>
              <w:t>9.13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1.51</w:t>
            </w:r>
          </w:p>
        </w:tc>
        <w:tc>
          <w:tcPr>
            <w:tcW w:w="2551" w:type="dxa"/>
            <w:vAlign w:val="center"/>
          </w:tcPr>
          <w:p>
            <w:pPr>
              <w:pStyle w:val="13"/>
            </w:pPr>
            <w:r>
              <w:t>1.51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0.93</w:t>
            </w:r>
          </w:p>
        </w:tc>
        <w:tc>
          <w:tcPr>
            <w:tcW w:w="2551" w:type="dxa"/>
            <w:vAlign w:val="center"/>
          </w:tcPr>
          <w:p>
            <w:pPr>
              <w:pStyle w:val="13"/>
            </w:pPr>
            <w:r>
              <w:t>0.93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19.25</w:t>
            </w:r>
          </w:p>
        </w:tc>
        <w:tc>
          <w:tcPr>
            <w:tcW w:w="2551" w:type="dxa"/>
            <w:vAlign w:val="center"/>
          </w:tcPr>
          <w:p>
            <w:pPr>
              <w:pStyle w:val="13"/>
            </w:pPr>
            <w:r>
              <w:t>19.25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17.32</w:t>
            </w:r>
          </w:p>
        </w:tc>
        <w:tc>
          <w:tcPr>
            <w:tcW w:w="2551" w:type="dxa"/>
            <w:vAlign w:val="center"/>
          </w:tcPr>
          <w:p>
            <w:pPr>
              <w:pStyle w:val="13"/>
            </w:pPr>
          </w:p>
        </w:tc>
        <w:tc>
          <w:tcPr>
            <w:tcW w:w="2551" w:type="dxa"/>
            <w:vAlign w:val="center"/>
          </w:tcPr>
          <w:p>
            <w:pPr>
              <w:pStyle w:val="13"/>
            </w:pPr>
            <w:r>
              <w:t>17.32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0.24</w:t>
            </w:r>
          </w:p>
        </w:tc>
        <w:tc>
          <w:tcPr>
            <w:tcW w:w="2551" w:type="dxa"/>
            <w:vAlign w:val="center"/>
          </w:tcPr>
          <w:p>
            <w:pPr>
              <w:pStyle w:val="13"/>
            </w:pPr>
          </w:p>
        </w:tc>
        <w:tc>
          <w:tcPr>
            <w:tcW w:w="2551" w:type="dxa"/>
            <w:vAlign w:val="center"/>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3.65</w:t>
            </w:r>
          </w:p>
        </w:tc>
        <w:tc>
          <w:tcPr>
            <w:tcW w:w="2551" w:type="dxa"/>
            <w:vAlign w:val="center"/>
          </w:tcPr>
          <w:p>
            <w:pPr>
              <w:pStyle w:val="13"/>
            </w:pPr>
          </w:p>
        </w:tc>
        <w:tc>
          <w:tcPr>
            <w:tcW w:w="2551" w:type="dxa"/>
            <w:vAlign w:val="center"/>
          </w:tcPr>
          <w:p>
            <w:pPr>
              <w:pStyle w:val="13"/>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0.36</w:t>
            </w:r>
          </w:p>
        </w:tc>
        <w:tc>
          <w:tcPr>
            <w:tcW w:w="2551" w:type="dxa"/>
            <w:vAlign w:val="center"/>
          </w:tcPr>
          <w:p>
            <w:pPr>
              <w:pStyle w:val="13"/>
            </w:pPr>
          </w:p>
        </w:tc>
        <w:tc>
          <w:tcPr>
            <w:tcW w:w="2551"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0.12</w:t>
            </w:r>
          </w:p>
        </w:tc>
        <w:tc>
          <w:tcPr>
            <w:tcW w:w="2551" w:type="dxa"/>
            <w:vAlign w:val="center"/>
          </w:tcPr>
          <w:p>
            <w:pPr>
              <w:pStyle w:val="13"/>
            </w:pPr>
          </w:p>
        </w:tc>
        <w:tc>
          <w:tcPr>
            <w:tcW w:w="2551" w:type="dxa"/>
            <w:vAlign w:val="center"/>
          </w:tcPr>
          <w:p>
            <w:pPr>
              <w:pStyle w:val="13"/>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0.17</w:t>
            </w:r>
          </w:p>
        </w:tc>
        <w:tc>
          <w:tcPr>
            <w:tcW w:w="2551" w:type="dxa"/>
            <w:vAlign w:val="center"/>
          </w:tcPr>
          <w:p>
            <w:pPr>
              <w:pStyle w:val="13"/>
            </w:pPr>
          </w:p>
        </w:tc>
        <w:tc>
          <w:tcPr>
            <w:tcW w:w="2551" w:type="dxa"/>
            <w:vAlign w:val="center"/>
          </w:tcPr>
          <w:p>
            <w:pPr>
              <w:pStyle w:val="13"/>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0.76</w:t>
            </w:r>
          </w:p>
        </w:tc>
        <w:tc>
          <w:tcPr>
            <w:tcW w:w="2551" w:type="dxa"/>
            <w:vAlign w:val="center"/>
          </w:tcPr>
          <w:p>
            <w:pPr>
              <w:pStyle w:val="13"/>
            </w:pPr>
          </w:p>
        </w:tc>
        <w:tc>
          <w:tcPr>
            <w:tcW w:w="2551" w:type="dxa"/>
            <w:vAlign w:val="center"/>
          </w:tcPr>
          <w:p>
            <w:pPr>
              <w:pStyle w:val="13"/>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0.12</w:t>
            </w:r>
          </w:p>
        </w:tc>
        <w:tc>
          <w:tcPr>
            <w:tcW w:w="2551" w:type="dxa"/>
            <w:vAlign w:val="center"/>
          </w:tcPr>
          <w:p>
            <w:pPr>
              <w:pStyle w:val="13"/>
            </w:pPr>
          </w:p>
        </w:tc>
        <w:tc>
          <w:tcPr>
            <w:tcW w:w="2551" w:type="dxa"/>
            <w:vAlign w:val="center"/>
          </w:tcPr>
          <w:p>
            <w:pPr>
              <w:pStyle w:val="13"/>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2.04</w:t>
            </w:r>
          </w:p>
        </w:tc>
        <w:tc>
          <w:tcPr>
            <w:tcW w:w="2551" w:type="dxa"/>
            <w:vAlign w:val="center"/>
          </w:tcPr>
          <w:p>
            <w:pPr>
              <w:pStyle w:val="13"/>
            </w:pPr>
          </w:p>
        </w:tc>
        <w:tc>
          <w:tcPr>
            <w:tcW w:w="2551" w:type="dxa"/>
            <w:vAlign w:val="center"/>
          </w:tcPr>
          <w:p>
            <w:pPr>
              <w:pStyle w:val="13"/>
            </w:pPr>
            <w:r>
              <w:t>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2.43</w:t>
            </w:r>
          </w:p>
        </w:tc>
        <w:tc>
          <w:tcPr>
            <w:tcW w:w="2551" w:type="dxa"/>
            <w:vAlign w:val="center"/>
          </w:tcPr>
          <w:p>
            <w:pPr>
              <w:pStyle w:val="13"/>
            </w:pPr>
          </w:p>
        </w:tc>
        <w:tc>
          <w:tcPr>
            <w:tcW w:w="2551" w:type="dxa"/>
            <w:vAlign w:val="center"/>
          </w:tcPr>
          <w:p>
            <w:pPr>
              <w:pStyle w:val="13"/>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4.28</w:t>
            </w:r>
          </w:p>
        </w:tc>
        <w:tc>
          <w:tcPr>
            <w:tcW w:w="2551" w:type="dxa"/>
            <w:vAlign w:val="center"/>
          </w:tcPr>
          <w:p>
            <w:pPr>
              <w:pStyle w:val="13"/>
            </w:pPr>
          </w:p>
        </w:tc>
        <w:tc>
          <w:tcPr>
            <w:tcW w:w="2551" w:type="dxa"/>
            <w:vAlign w:val="center"/>
          </w:tcPr>
          <w:p>
            <w:pPr>
              <w:pStyle w:val="13"/>
            </w:pPr>
            <w:r>
              <w:t>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2.16</w:t>
            </w:r>
          </w:p>
        </w:tc>
        <w:tc>
          <w:tcPr>
            <w:tcW w:w="2551" w:type="dxa"/>
            <w:vAlign w:val="center"/>
          </w:tcPr>
          <w:p>
            <w:pPr>
              <w:pStyle w:val="13"/>
            </w:pPr>
          </w:p>
        </w:tc>
        <w:tc>
          <w:tcPr>
            <w:tcW w:w="2551" w:type="dxa"/>
            <w:vAlign w:val="center"/>
          </w:tcPr>
          <w:p>
            <w:pPr>
              <w:pStyle w:val="13"/>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214001中共石家庄市长安区委社会工作部</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214001中共石家庄市长安区委社会工作部</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214001中共石家庄市长安区委社会工作部</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2.54</w:t>
            </w:r>
          </w:p>
        </w:tc>
        <w:tc>
          <w:tcPr>
            <w:tcW w:w="2381" w:type="dxa"/>
            <w:vAlign w:val="center"/>
          </w:tcPr>
          <w:p>
            <w:pPr>
              <w:pStyle w:val="17"/>
            </w:pPr>
            <w:r>
              <w:t>2.54</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2.54</w:t>
            </w:r>
          </w:p>
        </w:tc>
        <w:tc>
          <w:tcPr>
            <w:tcW w:w="2381" w:type="dxa"/>
            <w:vAlign w:val="center"/>
          </w:tcPr>
          <w:p>
            <w:pPr>
              <w:pStyle w:val="13"/>
            </w:pPr>
            <w:r>
              <w:t>2.54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r>
              <w:t>0.12</w:t>
            </w:r>
          </w:p>
        </w:tc>
        <w:tc>
          <w:tcPr>
            <w:tcW w:w="2381" w:type="dxa"/>
            <w:vAlign w:val="center"/>
          </w:tcPr>
          <w:p>
            <w:pPr>
              <w:pStyle w:val="13"/>
            </w:pPr>
            <w:r>
              <w:t>0.12</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中共石家庄市长安区委社会工作部2026年单位预算信息公开情况说明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按照《中华人民共和国预算法》、《地方预决算公开操作规程》和《关于进一步推进预算公开工作的实施意见》规定，现将中共石家庄市长安区委社会工作部2026年单位预算公开如下：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中共石家庄市长安区委社会工作部</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273.86万元，其中：一般公共预算收入273.86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中共石家庄市长安区委社会工作部年度单位预算中支出预算的总体情况。2026年支出预算273.86万元，其中基本支出243.86万元，包括人员经费226.34万元和日常公用经费17.52万元；项目支出30.00万元，主要为2026年省级社区建设专项资金24万元，党建引领基层治理和基层政权建设工作经费2万元，党建指导工作经费(新兴领域党组织)2万元，社会工作和志愿服务经费2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273.86万元，较2025年预算增加22.41万元，其中：基本支出增加10.41万元，主要为主要是2026年我单位新增事业编人员1人，人员经费和日常公用经费预算均有所增加。项目支出增加12.00万元，主要为2026年省级社区建设专项资金较2025年增加6万元，社会工作业务活动经费增加6万元，共计增加12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2026年，我单位机关运行经费共计安排17.52万元，主要用于日常维修、办公用房水电费、办公用房取暖费、办公用房物业管理费等日常运行支出。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2.54万元，其中因公出国（境）费0.00万元；公务用车购置及运维费2.43万元（其中：公务用车购置费为0.00万元，公务用车运维费2.43万元)；公务接待费0.12万元。与2025年相比减少0.08万元，增减变化的主要原因是我单位严格落实政府过紧日子要求，参照2025年”三公”经费实际支出，压减了2026年“三公”经费预算0.08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1、党建引领基层治理和基层政权建设工作经费绩效目标表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13010226P000755105951</w:t>
            </w:r>
          </w:p>
        </w:tc>
        <w:tc>
          <w:tcPr>
            <w:tcW w:w="2835" w:type="dxa"/>
            <w:vAlign w:val="center"/>
          </w:tcPr>
          <w:p>
            <w:pPr>
              <w:pStyle w:val="12"/>
            </w:pPr>
            <w:r>
              <w:t>项目名称</w:t>
            </w:r>
          </w:p>
        </w:tc>
        <w:tc>
          <w:tcPr>
            <w:tcW w:w="6095" w:type="dxa"/>
            <w:gridSpan w:val="3"/>
            <w:vAlign w:val="center"/>
          </w:tcPr>
          <w:p>
            <w:pPr>
              <w:pStyle w:val="14"/>
            </w:pPr>
            <w:r>
              <w:t>党建引领基层治理和基层政权建设工作经费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用于党建引领基层治理和基层政权建设工作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25%</w:t>
            </w:r>
          </w:p>
        </w:tc>
        <w:tc>
          <w:tcPr>
            <w:tcW w:w="2551" w:type="dxa"/>
            <w:vAlign w:val="center"/>
          </w:tcPr>
          <w:p>
            <w:pPr>
              <w:pStyle w:val="15"/>
            </w:pPr>
            <w:r>
              <w:t>25%</w:t>
            </w:r>
          </w:p>
        </w:tc>
        <w:tc>
          <w:tcPr>
            <w:tcW w:w="3544" w:type="dxa"/>
            <w:gridSpan w:val="2"/>
            <w:vAlign w:val="center"/>
          </w:tcPr>
          <w:p>
            <w:pPr>
              <w:pStyle w:val="15"/>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1.党建引领基层治理和基层政权建设工作经费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开展外宣活动数量</w:t>
            </w:r>
          </w:p>
        </w:tc>
        <w:tc>
          <w:tcPr>
            <w:tcW w:w="5386" w:type="dxa"/>
            <w:vAlign w:val="center"/>
          </w:tcPr>
          <w:p>
            <w:pPr>
              <w:pStyle w:val="14"/>
            </w:pPr>
            <w:r>
              <w:t>开展外宣活动数量</w:t>
            </w:r>
          </w:p>
        </w:tc>
        <w:tc>
          <w:tcPr>
            <w:tcW w:w="2268" w:type="dxa"/>
            <w:vAlign w:val="center"/>
          </w:tcPr>
          <w:p>
            <w:pPr>
              <w:pStyle w:val="14"/>
            </w:pPr>
            <w:r>
              <w:t>≥1次数</w:t>
            </w:r>
          </w:p>
        </w:tc>
        <w:tc>
          <w:tcPr>
            <w:tcW w:w="1276" w:type="dxa"/>
            <w:vAlign w:val="center"/>
          </w:tcPr>
          <w:p>
            <w:pPr>
              <w:pStyle w:val="14"/>
            </w:pPr>
            <w:r>
              <w:t>用于全区居委会干部和社区工作者开展重点教育培训、基层治理和基层政权建设工作调研和督导检查、基层治理工作成效评估、基层治理宣传等相关费用支出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5386" w:type="dxa"/>
            <w:vAlign w:val="center"/>
          </w:tcPr>
          <w:p>
            <w:pPr>
              <w:pStyle w:val="14"/>
            </w:pPr>
            <w:r>
              <w:t>覆盖率</w:t>
            </w:r>
          </w:p>
        </w:tc>
        <w:tc>
          <w:tcPr>
            <w:tcW w:w="2268" w:type="dxa"/>
            <w:vAlign w:val="center"/>
          </w:tcPr>
          <w:p>
            <w:pPr>
              <w:pStyle w:val="14"/>
            </w:pPr>
            <w:r>
              <w:t>≥80百分比</w:t>
            </w:r>
          </w:p>
        </w:tc>
        <w:tc>
          <w:tcPr>
            <w:tcW w:w="1276" w:type="dxa"/>
            <w:vAlign w:val="center"/>
          </w:tcPr>
          <w:p>
            <w:pPr>
              <w:pStyle w:val="14"/>
            </w:pPr>
            <w:r>
              <w:t>用于全区居委会干部和社区工作者开展重点教育培训、基层治理和基层政权建设工作调研和督导检查、基层治理工作成效评估、基层治理宣传等相关费用支出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完成工作任务及时性</w:t>
            </w:r>
          </w:p>
        </w:tc>
        <w:tc>
          <w:tcPr>
            <w:tcW w:w="5386" w:type="dxa"/>
            <w:vAlign w:val="center"/>
          </w:tcPr>
          <w:p>
            <w:pPr>
              <w:pStyle w:val="14"/>
            </w:pPr>
            <w:r>
              <w:t>完成工作任务及时性</w:t>
            </w:r>
          </w:p>
        </w:tc>
        <w:tc>
          <w:tcPr>
            <w:tcW w:w="2268" w:type="dxa"/>
            <w:vAlign w:val="center"/>
          </w:tcPr>
          <w:p>
            <w:pPr>
              <w:pStyle w:val="14"/>
            </w:pPr>
            <w:r>
              <w:t>及时开展培训</w:t>
            </w:r>
          </w:p>
        </w:tc>
        <w:tc>
          <w:tcPr>
            <w:tcW w:w="1276" w:type="dxa"/>
            <w:vAlign w:val="center"/>
          </w:tcPr>
          <w:p>
            <w:pPr>
              <w:pStyle w:val="14"/>
            </w:pPr>
            <w:r>
              <w:t>用于全区居委会干部和社区工作者开展重点教育培训、基层治理和基层政权建设工作调研和督导检查、基层治理工作成效评估、基层治理宣传等相关费用支出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5386" w:type="dxa"/>
            <w:vAlign w:val="center"/>
          </w:tcPr>
          <w:p>
            <w:pPr>
              <w:pStyle w:val="14"/>
            </w:pPr>
            <w:r>
              <w:t>培训成本</w:t>
            </w:r>
          </w:p>
        </w:tc>
        <w:tc>
          <w:tcPr>
            <w:tcW w:w="2268" w:type="dxa"/>
            <w:vAlign w:val="center"/>
          </w:tcPr>
          <w:p>
            <w:pPr>
              <w:pStyle w:val="14"/>
            </w:pPr>
            <w:r>
              <w:t>根据实际需求合理开展</w:t>
            </w:r>
          </w:p>
        </w:tc>
        <w:tc>
          <w:tcPr>
            <w:tcW w:w="1276" w:type="dxa"/>
            <w:vAlign w:val="center"/>
          </w:tcPr>
          <w:p>
            <w:pPr>
              <w:pStyle w:val="14"/>
            </w:pPr>
            <w:r>
              <w:t>用于全区居委会干部和社区工作者开展重点教育培训、基层治理和基层政权建设工作调研和督导检查、基层治理工作成效评估、基层治理宣传等相关费用支出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提升受培训人员参与基层治理和基层政权建设工作能力</w:t>
            </w:r>
          </w:p>
        </w:tc>
        <w:tc>
          <w:tcPr>
            <w:tcW w:w="5386" w:type="dxa"/>
            <w:vAlign w:val="center"/>
          </w:tcPr>
          <w:p>
            <w:pPr>
              <w:pStyle w:val="14"/>
            </w:pPr>
            <w:r>
              <w:t>提升受培训人员参与基层治理和基层政权建设工作能力</w:t>
            </w:r>
          </w:p>
        </w:tc>
        <w:tc>
          <w:tcPr>
            <w:tcW w:w="2268" w:type="dxa"/>
            <w:vAlign w:val="center"/>
          </w:tcPr>
          <w:p>
            <w:pPr>
              <w:pStyle w:val="14"/>
            </w:pPr>
            <w:r>
              <w:t>更好地开展基层治理和基层政权建设工作</w:t>
            </w:r>
          </w:p>
        </w:tc>
        <w:tc>
          <w:tcPr>
            <w:tcW w:w="1276" w:type="dxa"/>
            <w:vAlign w:val="center"/>
          </w:tcPr>
          <w:p>
            <w:pPr>
              <w:pStyle w:val="14"/>
            </w:pPr>
            <w:r>
              <w:t>用于全区居委会干部和社区工作者开展重点教育培训、基层治理和基层政权建设工作调研和督导检查、基层治理工作成效评估、基层治理宣传等相关费用支出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受培训人员满意度</w:t>
            </w:r>
          </w:p>
        </w:tc>
        <w:tc>
          <w:tcPr>
            <w:tcW w:w="5386" w:type="dxa"/>
            <w:vAlign w:val="center"/>
          </w:tcPr>
          <w:p>
            <w:pPr>
              <w:pStyle w:val="14"/>
            </w:pPr>
            <w:r>
              <w:t>受培训人员满意度</w:t>
            </w:r>
          </w:p>
        </w:tc>
        <w:tc>
          <w:tcPr>
            <w:tcW w:w="2268" w:type="dxa"/>
            <w:vAlign w:val="center"/>
          </w:tcPr>
          <w:p>
            <w:pPr>
              <w:pStyle w:val="14"/>
            </w:pPr>
            <w:r>
              <w:t>≥90百分比</w:t>
            </w:r>
          </w:p>
        </w:tc>
        <w:tc>
          <w:tcPr>
            <w:tcW w:w="1276" w:type="dxa"/>
            <w:vAlign w:val="center"/>
          </w:tcPr>
          <w:p>
            <w:pPr>
              <w:pStyle w:val="14"/>
            </w:pPr>
            <w:r>
              <w:t>用于全区居委会干部和社区工作者开展重点教育培训、基层治理和基层政权建设工作调研和督导检查、基层治理工作成效评估、基层治理宣传等相关费用支出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2、党建指导工作经费（新兴领域党组织）绩效目标表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13010226P00075510596L</w:t>
            </w:r>
          </w:p>
        </w:tc>
        <w:tc>
          <w:tcPr>
            <w:tcW w:w="2835" w:type="dxa"/>
            <w:vAlign w:val="center"/>
          </w:tcPr>
          <w:p>
            <w:pPr>
              <w:pStyle w:val="12"/>
            </w:pPr>
            <w:r>
              <w:t>项目名称</w:t>
            </w:r>
          </w:p>
        </w:tc>
        <w:tc>
          <w:tcPr>
            <w:tcW w:w="6095" w:type="dxa"/>
            <w:gridSpan w:val="3"/>
            <w:vAlign w:val="center"/>
          </w:tcPr>
          <w:p>
            <w:pPr>
              <w:pStyle w:val="14"/>
            </w:pPr>
            <w:r>
              <w:t>党建指导工作经费（新兴领域党组织）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用于党建指导工作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25%</w:t>
            </w:r>
          </w:p>
        </w:tc>
        <w:tc>
          <w:tcPr>
            <w:tcW w:w="2551" w:type="dxa"/>
            <w:vAlign w:val="center"/>
          </w:tcPr>
          <w:p>
            <w:pPr>
              <w:pStyle w:val="15"/>
            </w:pPr>
            <w:r>
              <w:t>25%</w:t>
            </w:r>
          </w:p>
        </w:tc>
        <w:tc>
          <w:tcPr>
            <w:tcW w:w="3544" w:type="dxa"/>
            <w:gridSpan w:val="2"/>
            <w:vAlign w:val="center"/>
          </w:tcPr>
          <w:p>
            <w:pPr>
              <w:pStyle w:val="15"/>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1.党建指导工作经费（新兴领域党组织）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培训工作</w:t>
            </w:r>
          </w:p>
        </w:tc>
        <w:tc>
          <w:tcPr>
            <w:tcW w:w="5386" w:type="dxa"/>
            <w:vAlign w:val="center"/>
          </w:tcPr>
          <w:p>
            <w:pPr>
              <w:pStyle w:val="14"/>
            </w:pPr>
            <w:r>
              <w:t>党组织书记、党建指导员和党员集中教育培训等</w:t>
            </w:r>
          </w:p>
        </w:tc>
        <w:tc>
          <w:tcPr>
            <w:tcW w:w="2268" w:type="dxa"/>
            <w:vAlign w:val="center"/>
          </w:tcPr>
          <w:p>
            <w:pPr>
              <w:pStyle w:val="14"/>
            </w:pPr>
            <w:r>
              <w:t>按实际情况合理开展相关培训</w:t>
            </w:r>
          </w:p>
        </w:tc>
        <w:tc>
          <w:tcPr>
            <w:tcW w:w="1276" w:type="dxa"/>
            <w:vAlign w:val="center"/>
          </w:tcPr>
          <w:p>
            <w:pPr>
              <w:pStyle w:val="14"/>
            </w:pPr>
            <w:r>
              <w:t>用于全区社会组织、行业协会商会和两企三新党组织建设、党建工作开展，党组织书记、党建指导员和党员集中教育培训等相关费用，以及深化行业协会商会管理体制改革和推动行业协会商会规范发展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党建指导工作质量</w:t>
            </w:r>
          </w:p>
        </w:tc>
        <w:tc>
          <w:tcPr>
            <w:tcW w:w="5386" w:type="dxa"/>
            <w:vAlign w:val="center"/>
          </w:tcPr>
          <w:p>
            <w:pPr>
              <w:pStyle w:val="14"/>
            </w:pPr>
            <w:r>
              <w:t>党建指导工作质量</w:t>
            </w:r>
          </w:p>
        </w:tc>
        <w:tc>
          <w:tcPr>
            <w:tcW w:w="2268" w:type="dxa"/>
            <w:vAlign w:val="center"/>
          </w:tcPr>
          <w:p>
            <w:pPr>
              <w:pStyle w:val="14"/>
            </w:pPr>
            <w:r>
              <w:t>高质量开展工作，推动党建工作更好发展</w:t>
            </w:r>
          </w:p>
        </w:tc>
        <w:tc>
          <w:tcPr>
            <w:tcW w:w="1276" w:type="dxa"/>
            <w:vAlign w:val="center"/>
          </w:tcPr>
          <w:p>
            <w:pPr>
              <w:pStyle w:val="14"/>
            </w:pPr>
            <w:r>
              <w:t>用于全区社会组织、行业协会商会和两企三新党组织建设、党建工作开展，党组织书记、党建指导员和党员集中教育培训等相关费用，以及深化行业协会商会管理体制改革和推动行业协会商会规范发展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完成工作及时性</w:t>
            </w:r>
          </w:p>
        </w:tc>
        <w:tc>
          <w:tcPr>
            <w:tcW w:w="5386" w:type="dxa"/>
            <w:vAlign w:val="center"/>
          </w:tcPr>
          <w:p>
            <w:pPr>
              <w:pStyle w:val="14"/>
            </w:pPr>
            <w:r>
              <w:t>相关培训、深化管理体制改革等及时开展性</w:t>
            </w:r>
          </w:p>
        </w:tc>
        <w:tc>
          <w:tcPr>
            <w:tcW w:w="2268" w:type="dxa"/>
            <w:vAlign w:val="center"/>
          </w:tcPr>
          <w:p>
            <w:pPr>
              <w:pStyle w:val="14"/>
            </w:pPr>
            <w:r>
              <w:t>及时开展</w:t>
            </w:r>
          </w:p>
        </w:tc>
        <w:tc>
          <w:tcPr>
            <w:tcW w:w="1276" w:type="dxa"/>
            <w:vAlign w:val="center"/>
          </w:tcPr>
          <w:p>
            <w:pPr>
              <w:pStyle w:val="14"/>
            </w:pPr>
            <w:r>
              <w:t>用于全区社会组织、行业协会商会和两企三新党组织建设、党建工作开展，党组织书记、党建指导员和党员集中教育培训等相关费用，以及深化行业协会商会管理体制改革和推动行业协会商会规范发展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人均培训成本</w:t>
            </w:r>
          </w:p>
        </w:tc>
        <w:tc>
          <w:tcPr>
            <w:tcW w:w="5386" w:type="dxa"/>
            <w:vAlign w:val="center"/>
          </w:tcPr>
          <w:p>
            <w:pPr>
              <w:pStyle w:val="14"/>
            </w:pPr>
            <w:r>
              <w:t>人均培训成本</w:t>
            </w:r>
          </w:p>
        </w:tc>
        <w:tc>
          <w:tcPr>
            <w:tcW w:w="2268" w:type="dxa"/>
            <w:vAlign w:val="center"/>
          </w:tcPr>
          <w:p>
            <w:pPr>
              <w:pStyle w:val="14"/>
            </w:pPr>
            <w:r>
              <w:t>成本合理</w:t>
            </w:r>
          </w:p>
        </w:tc>
        <w:tc>
          <w:tcPr>
            <w:tcW w:w="1276" w:type="dxa"/>
            <w:vAlign w:val="center"/>
          </w:tcPr>
          <w:p>
            <w:pPr>
              <w:pStyle w:val="14"/>
            </w:pPr>
            <w:r>
              <w:t>用于全区社会组织、行业协会商会和两企三新党组织建设、党建工作开展，党组织书记、党建指导员和党员集中教育培训等相关费用，以及深化行业协会商会管理体制改革和推动行业协会商会规范发展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党建指导工作推动社会发展和进步</w:t>
            </w:r>
          </w:p>
        </w:tc>
        <w:tc>
          <w:tcPr>
            <w:tcW w:w="5386" w:type="dxa"/>
            <w:vAlign w:val="center"/>
          </w:tcPr>
          <w:p>
            <w:pPr>
              <w:pStyle w:val="14"/>
            </w:pPr>
            <w:r>
              <w:t>党建指导工作推动社会发展和进步</w:t>
            </w:r>
          </w:p>
        </w:tc>
        <w:tc>
          <w:tcPr>
            <w:tcW w:w="2268" w:type="dxa"/>
            <w:vAlign w:val="center"/>
          </w:tcPr>
          <w:p>
            <w:pPr>
              <w:pStyle w:val="14"/>
            </w:pPr>
            <w:r>
              <w:t>实现党建指导工作社会发展和进步</w:t>
            </w:r>
          </w:p>
        </w:tc>
        <w:tc>
          <w:tcPr>
            <w:tcW w:w="1276" w:type="dxa"/>
            <w:vAlign w:val="center"/>
          </w:tcPr>
          <w:p>
            <w:pPr>
              <w:pStyle w:val="14"/>
            </w:pPr>
            <w:r>
              <w:t>用于全区社会组织、行业协会商会和两企三新党组织建设、党建工作开展，党组织书记、党建指导员和党员集中教育培训等相关费用，以及深化行业协会商会管理体制改革和推动行业协会商会规范发展相关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党建指导工作服务对象满意度</w:t>
            </w:r>
          </w:p>
        </w:tc>
        <w:tc>
          <w:tcPr>
            <w:tcW w:w="5386" w:type="dxa"/>
            <w:vAlign w:val="center"/>
          </w:tcPr>
          <w:p>
            <w:pPr>
              <w:pStyle w:val="14"/>
            </w:pPr>
            <w:r>
              <w:t>党建指导工作服务对象满意度</w:t>
            </w:r>
          </w:p>
        </w:tc>
        <w:tc>
          <w:tcPr>
            <w:tcW w:w="2268" w:type="dxa"/>
            <w:vAlign w:val="center"/>
          </w:tcPr>
          <w:p>
            <w:pPr>
              <w:pStyle w:val="14"/>
            </w:pPr>
            <w:r>
              <w:t>≥90百分比</w:t>
            </w:r>
          </w:p>
        </w:tc>
        <w:tc>
          <w:tcPr>
            <w:tcW w:w="1276" w:type="dxa"/>
            <w:vAlign w:val="center"/>
          </w:tcPr>
          <w:p>
            <w:pPr>
              <w:pStyle w:val="14"/>
            </w:pPr>
            <w:r>
              <w:t>用于全区社会组织、行业协会商会和两企三新党组织建设、党建工作开展，党组织书记、党建指导员和党员集中教育培训等相关费用，以及深化行业协会商会管理体制改革和推动行业协会商会规范发展相关费用支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3、社会工作和志愿服务经费绩效目标表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13010226P000755105978</w:t>
            </w:r>
          </w:p>
        </w:tc>
        <w:tc>
          <w:tcPr>
            <w:tcW w:w="2835" w:type="dxa"/>
            <w:vAlign w:val="center"/>
          </w:tcPr>
          <w:p>
            <w:pPr>
              <w:pStyle w:val="12"/>
            </w:pPr>
            <w:r>
              <w:t>项目名称</w:t>
            </w:r>
          </w:p>
        </w:tc>
        <w:tc>
          <w:tcPr>
            <w:tcW w:w="6095" w:type="dxa"/>
            <w:gridSpan w:val="3"/>
            <w:vAlign w:val="center"/>
          </w:tcPr>
          <w:p>
            <w:pPr>
              <w:pStyle w:val="14"/>
            </w:pPr>
            <w:r>
              <w:t>社会工作和志愿服务经费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用于社会工作和志愿服务工作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25%</w:t>
            </w:r>
          </w:p>
        </w:tc>
        <w:tc>
          <w:tcPr>
            <w:tcW w:w="2551" w:type="dxa"/>
            <w:vAlign w:val="center"/>
          </w:tcPr>
          <w:p>
            <w:pPr>
              <w:pStyle w:val="15"/>
            </w:pPr>
            <w:r>
              <w:t>25%</w:t>
            </w:r>
          </w:p>
        </w:tc>
        <w:tc>
          <w:tcPr>
            <w:tcW w:w="3544" w:type="dxa"/>
            <w:gridSpan w:val="2"/>
            <w:vAlign w:val="center"/>
          </w:tcPr>
          <w:p>
            <w:pPr>
              <w:pStyle w:val="15"/>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1.社会工作和志愿服务经费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开展社会工作、社会志愿工作相关培训</w:t>
            </w:r>
          </w:p>
        </w:tc>
        <w:tc>
          <w:tcPr>
            <w:tcW w:w="5386" w:type="dxa"/>
            <w:vAlign w:val="center"/>
          </w:tcPr>
          <w:p>
            <w:pPr>
              <w:pStyle w:val="14"/>
            </w:pPr>
            <w:r>
              <w:t>开展社会工作、社会志愿工作相关培训</w:t>
            </w:r>
          </w:p>
        </w:tc>
        <w:tc>
          <w:tcPr>
            <w:tcW w:w="2268" w:type="dxa"/>
            <w:vAlign w:val="center"/>
          </w:tcPr>
          <w:p>
            <w:pPr>
              <w:pStyle w:val="14"/>
            </w:pPr>
            <w:r>
              <w:t>按实际工作需求开展培训</w:t>
            </w:r>
          </w:p>
        </w:tc>
        <w:tc>
          <w:tcPr>
            <w:tcW w:w="1276" w:type="dxa"/>
            <w:vAlign w:val="center"/>
          </w:tcPr>
          <w:p>
            <w:pPr>
              <w:pStyle w:val="14"/>
            </w:pPr>
            <w:r>
              <w:t>开展形式多样的社会工作宣传活动，开展调研考察，充分利用互联网平台、微信公众号等技术手段，扩大群众关注度和认可度，举行志愿者誓师大会，开展大型公益活动，租赁场地设备、购置服装标志、人员补助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受培训人员能够更好地开展社会志愿相关工作</w:t>
            </w:r>
          </w:p>
        </w:tc>
        <w:tc>
          <w:tcPr>
            <w:tcW w:w="5386" w:type="dxa"/>
            <w:vAlign w:val="center"/>
          </w:tcPr>
          <w:p>
            <w:pPr>
              <w:pStyle w:val="14"/>
            </w:pPr>
            <w:r>
              <w:t>受培训人员能够更好地开展社会志愿相关工作</w:t>
            </w:r>
          </w:p>
        </w:tc>
        <w:tc>
          <w:tcPr>
            <w:tcW w:w="2268" w:type="dxa"/>
            <w:vAlign w:val="center"/>
          </w:tcPr>
          <w:p>
            <w:pPr>
              <w:pStyle w:val="14"/>
            </w:pPr>
            <w:r>
              <w:t>高质量开展培训</w:t>
            </w:r>
          </w:p>
        </w:tc>
        <w:tc>
          <w:tcPr>
            <w:tcW w:w="1276" w:type="dxa"/>
            <w:vAlign w:val="center"/>
          </w:tcPr>
          <w:p>
            <w:pPr>
              <w:pStyle w:val="14"/>
            </w:pPr>
            <w:r>
              <w:t>开展形式多样的社会工作宣传活动，开展调研考察，充分利用互联网平台、微信公众号等技术手段，扩大群众关注度和认可度，举行志愿者誓师大会，开展大型公益活动，租赁场地设备、购置服装标志、人员补助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培训、宣传、调研等工作及时开展率</w:t>
            </w:r>
          </w:p>
        </w:tc>
        <w:tc>
          <w:tcPr>
            <w:tcW w:w="5386" w:type="dxa"/>
            <w:vAlign w:val="center"/>
          </w:tcPr>
          <w:p>
            <w:pPr>
              <w:pStyle w:val="14"/>
            </w:pPr>
            <w:r>
              <w:t>培训、宣传、调研等工作及时开展率</w:t>
            </w:r>
          </w:p>
        </w:tc>
        <w:tc>
          <w:tcPr>
            <w:tcW w:w="2268" w:type="dxa"/>
            <w:vAlign w:val="center"/>
          </w:tcPr>
          <w:p>
            <w:pPr>
              <w:pStyle w:val="14"/>
            </w:pPr>
            <w:r>
              <w:t>及时开展</w:t>
            </w:r>
          </w:p>
        </w:tc>
        <w:tc>
          <w:tcPr>
            <w:tcW w:w="1276" w:type="dxa"/>
            <w:vAlign w:val="center"/>
          </w:tcPr>
          <w:p>
            <w:pPr>
              <w:pStyle w:val="14"/>
            </w:pPr>
            <w:r>
              <w:t>开展形式多样的社会工作宣传活动，开展调研考察，充分利用互联网平台、微信公众号等技术手段，扩大群众关注度和认可度，举行志愿者誓师大会，开展大型公益活动，租赁场地设备、购置服装标志、人员补助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成本是否合理</w:t>
            </w:r>
          </w:p>
        </w:tc>
        <w:tc>
          <w:tcPr>
            <w:tcW w:w="5386" w:type="dxa"/>
            <w:vAlign w:val="center"/>
          </w:tcPr>
          <w:p>
            <w:pPr>
              <w:pStyle w:val="14"/>
            </w:pPr>
            <w:r>
              <w:t>成本是否合理</w:t>
            </w:r>
          </w:p>
        </w:tc>
        <w:tc>
          <w:tcPr>
            <w:tcW w:w="2268" w:type="dxa"/>
            <w:vAlign w:val="center"/>
          </w:tcPr>
          <w:p>
            <w:pPr>
              <w:pStyle w:val="14"/>
            </w:pPr>
            <w:r>
              <w:t>争取成本低、效益高</w:t>
            </w:r>
          </w:p>
        </w:tc>
        <w:tc>
          <w:tcPr>
            <w:tcW w:w="1276" w:type="dxa"/>
            <w:vAlign w:val="center"/>
          </w:tcPr>
          <w:p>
            <w:pPr>
              <w:pStyle w:val="14"/>
            </w:pPr>
            <w:r>
              <w:t>开展形式多样的社会工作宣传活动，开展调研考察，充分利用互联网平台、微信公众号等技术手段，扩大群众关注度和认可度，举行志愿者誓师大会，开展大型公益活动，租赁场地设备、购置服装标志、人员补助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社会志愿服务工作产生良好社会影响和社会效益</w:t>
            </w:r>
          </w:p>
        </w:tc>
        <w:tc>
          <w:tcPr>
            <w:tcW w:w="5386" w:type="dxa"/>
            <w:vAlign w:val="center"/>
          </w:tcPr>
          <w:p>
            <w:pPr>
              <w:pStyle w:val="14"/>
            </w:pPr>
            <w:r>
              <w:t>社会志愿服务工作产生良好社会影响和社会效益</w:t>
            </w:r>
          </w:p>
        </w:tc>
        <w:tc>
          <w:tcPr>
            <w:tcW w:w="2268" w:type="dxa"/>
            <w:vAlign w:val="center"/>
          </w:tcPr>
          <w:p>
            <w:pPr>
              <w:pStyle w:val="14"/>
            </w:pPr>
            <w:r>
              <w:t>推动社会工作、社会志愿工作更好发展</w:t>
            </w:r>
          </w:p>
        </w:tc>
        <w:tc>
          <w:tcPr>
            <w:tcW w:w="1276" w:type="dxa"/>
            <w:vAlign w:val="center"/>
          </w:tcPr>
          <w:p>
            <w:pPr>
              <w:pStyle w:val="14"/>
            </w:pPr>
            <w:r>
              <w:t>开展形式多样的社会工作宣传活动，开展调研考察，充分利用互联网平台、微信公众号等技术手段，扩大群众关注度和认可度，举行志愿者誓师大会，开展大型公益活动，租赁场地设备、购置服装标志、人员补助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社会志愿者满意度</w:t>
            </w:r>
          </w:p>
        </w:tc>
        <w:tc>
          <w:tcPr>
            <w:tcW w:w="5386" w:type="dxa"/>
            <w:vAlign w:val="center"/>
          </w:tcPr>
          <w:p>
            <w:pPr>
              <w:pStyle w:val="14"/>
            </w:pPr>
            <w:r>
              <w:t>社会志愿者满意度</w:t>
            </w:r>
          </w:p>
        </w:tc>
        <w:tc>
          <w:tcPr>
            <w:tcW w:w="2268" w:type="dxa"/>
            <w:vAlign w:val="center"/>
          </w:tcPr>
          <w:p>
            <w:pPr>
              <w:pStyle w:val="14"/>
            </w:pPr>
            <w:r>
              <w:t>≥90</w:t>
            </w:r>
          </w:p>
        </w:tc>
        <w:tc>
          <w:tcPr>
            <w:tcW w:w="1276" w:type="dxa"/>
            <w:vAlign w:val="center"/>
          </w:tcPr>
          <w:p>
            <w:pPr>
              <w:pStyle w:val="14"/>
            </w:pPr>
            <w:r>
              <w:t>开展形式多样的社会工作宣传活动，开展调研考察，充分利用互联网平台、微信公众号等技术手段，扩大群众关注度和认可度，举行志愿者誓师大会，开展大型公益活动，租赁场地设备、购置服装标志、人员补助等</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4、2026年社区建设专项资金绩效目标表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13010226P000757102551</w:t>
            </w:r>
          </w:p>
        </w:tc>
        <w:tc>
          <w:tcPr>
            <w:tcW w:w="2835" w:type="dxa"/>
            <w:vAlign w:val="center"/>
          </w:tcPr>
          <w:p>
            <w:pPr>
              <w:pStyle w:val="12"/>
            </w:pPr>
            <w:r>
              <w:t>项目名称</w:t>
            </w:r>
          </w:p>
        </w:tc>
        <w:tc>
          <w:tcPr>
            <w:tcW w:w="6095" w:type="dxa"/>
            <w:gridSpan w:val="3"/>
            <w:vAlign w:val="center"/>
          </w:tcPr>
          <w:p>
            <w:pPr>
              <w:pStyle w:val="14"/>
            </w:pPr>
            <w:r>
              <w:t>2026年社区建设专项资金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w:t>
            </w:r>
          </w:p>
        </w:tc>
        <w:tc>
          <w:tcPr>
            <w:tcW w:w="2835" w:type="dxa"/>
            <w:vAlign w:val="center"/>
          </w:tcPr>
          <w:p>
            <w:pPr>
              <w:pStyle w:val="12"/>
            </w:pPr>
            <w:r>
              <w:t>其中：财政    资金</w:t>
            </w:r>
          </w:p>
        </w:tc>
        <w:tc>
          <w:tcPr>
            <w:tcW w:w="2551" w:type="dxa"/>
            <w:vAlign w:val="center"/>
          </w:tcPr>
          <w:p>
            <w:pPr>
              <w:pStyle w:val="14"/>
            </w:pPr>
            <w:r>
              <w:t>24.00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专项用于支持党建引领城乡社区治理体系和治理能力建设、“专业社工+志愿服务”融合发展、城乡社区服务设施补短板等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1.规范社区建设补助资金项目工作程序，推进党建引领城乡社区治理，提高社区服务水平，提升群众满意度和获得感。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补助项目数量</w:t>
            </w:r>
          </w:p>
        </w:tc>
        <w:tc>
          <w:tcPr>
            <w:tcW w:w="5386" w:type="dxa"/>
            <w:vAlign w:val="center"/>
          </w:tcPr>
          <w:p>
            <w:pPr>
              <w:pStyle w:val="14"/>
            </w:pPr>
            <w:r>
              <w:t>补助项目数量</w:t>
            </w:r>
          </w:p>
        </w:tc>
        <w:tc>
          <w:tcPr>
            <w:tcW w:w="2268" w:type="dxa"/>
            <w:vAlign w:val="center"/>
          </w:tcPr>
          <w:p>
            <w:pPr>
              <w:pStyle w:val="14"/>
            </w:pPr>
            <w:r>
              <w:t>2涉及社区个数</w:t>
            </w:r>
          </w:p>
        </w:tc>
        <w:tc>
          <w:tcPr>
            <w:tcW w:w="1276" w:type="dxa"/>
            <w:vAlign w:val="center"/>
          </w:tcPr>
          <w:p>
            <w:pPr>
              <w:pStyle w:val="14"/>
            </w:pPr>
            <w:r>
              <w:t>专项资金用于支持党建引领城乡社区治理体系和治理能力建设、“专业社工+志愿服务”融合发展、城乡社区服务设施补短板等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5386" w:type="dxa"/>
            <w:vAlign w:val="center"/>
          </w:tcPr>
          <w:p>
            <w:pPr>
              <w:pStyle w:val="14"/>
            </w:pPr>
            <w:r>
              <w:t>项目验收合格率</w:t>
            </w:r>
          </w:p>
        </w:tc>
        <w:tc>
          <w:tcPr>
            <w:tcW w:w="2268" w:type="dxa"/>
            <w:vAlign w:val="center"/>
          </w:tcPr>
          <w:p>
            <w:pPr>
              <w:pStyle w:val="14"/>
            </w:pPr>
            <w:r>
              <w:t>100百分比</w:t>
            </w:r>
          </w:p>
        </w:tc>
        <w:tc>
          <w:tcPr>
            <w:tcW w:w="1276" w:type="dxa"/>
            <w:vAlign w:val="center"/>
          </w:tcPr>
          <w:p>
            <w:pPr>
              <w:pStyle w:val="14"/>
            </w:pPr>
            <w:r>
              <w:t>专项资金用于支持党建引领城乡社区治理体系和治理能力建设、“专业社工+志愿服务”融合发展、城乡社区服务设施补短板等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项目实施至项目完成的时间</w:t>
            </w:r>
          </w:p>
        </w:tc>
        <w:tc>
          <w:tcPr>
            <w:tcW w:w="5386" w:type="dxa"/>
            <w:vAlign w:val="center"/>
          </w:tcPr>
          <w:p>
            <w:pPr>
              <w:pStyle w:val="14"/>
            </w:pPr>
            <w:r>
              <w:t>项目实施至项目完成的时间</w:t>
            </w:r>
          </w:p>
        </w:tc>
        <w:tc>
          <w:tcPr>
            <w:tcW w:w="2268" w:type="dxa"/>
            <w:vAlign w:val="center"/>
          </w:tcPr>
          <w:p>
            <w:pPr>
              <w:pStyle w:val="14"/>
            </w:pPr>
            <w:r>
              <w:t>≤365天</w:t>
            </w:r>
          </w:p>
        </w:tc>
        <w:tc>
          <w:tcPr>
            <w:tcW w:w="1276" w:type="dxa"/>
            <w:vAlign w:val="center"/>
          </w:tcPr>
          <w:p>
            <w:pPr>
              <w:pStyle w:val="14"/>
            </w:pPr>
            <w:r>
              <w:t>专项资金用于支持党建引领城乡社区治理体系和治理能力建设、“专业社工+志愿服务”融合发展、城乡社区服务设施补短板等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每个项目最高补助金额标准</w:t>
            </w:r>
          </w:p>
        </w:tc>
        <w:tc>
          <w:tcPr>
            <w:tcW w:w="5386" w:type="dxa"/>
            <w:vAlign w:val="center"/>
          </w:tcPr>
          <w:p>
            <w:pPr>
              <w:pStyle w:val="14"/>
            </w:pPr>
            <w:r>
              <w:t>每个项目最高补助金额标准</w:t>
            </w:r>
          </w:p>
        </w:tc>
        <w:tc>
          <w:tcPr>
            <w:tcW w:w="2268" w:type="dxa"/>
            <w:vAlign w:val="center"/>
          </w:tcPr>
          <w:p>
            <w:pPr>
              <w:pStyle w:val="14"/>
            </w:pPr>
            <w:r>
              <w:t>≤15万元/项目</w:t>
            </w:r>
          </w:p>
        </w:tc>
        <w:tc>
          <w:tcPr>
            <w:tcW w:w="1276" w:type="dxa"/>
            <w:vAlign w:val="center"/>
          </w:tcPr>
          <w:p>
            <w:pPr>
              <w:pStyle w:val="14"/>
            </w:pPr>
            <w:r>
              <w:t>专项资金用于支持党建引领城乡社区治理体系和治理能力建设、“专业社工+志愿服务”融合发展、城乡社区服务设施补短板等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提供社区服务年限</w:t>
            </w:r>
          </w:p>
        </w:tc>
        <w:tc>
          <w:tcPr>
            <w:tcW w:w="5386" w:type="dxa"/>
            <w:vAlign w:val="center"/>
          </w:tcPr>
          <w:p>
            <w:pPr>
              <w:pStyle w:val="14"/>
            </w:pPr>
            <w:r>
              <w:t>提供社区服务年限</w:t>
            </w:r>
          </w:p>
        </w:tc>
        <w:tc>
          <w:tcPr>
            <w:tcW w:w="2268" w:type="dxa"/>
            <w:vAlign w:val="center"/>
          </w:tcPr>
          <w:p>
            <w:pPr>
              <w:pStyle w:val="14"/>
            </w:pPr>
            <w:r>
              <w:t>≥3年</w:t>
            </w:r>
          </w:p>
        </w:tc>
        <w:tc>
          <w:tcPr>
            <w:tcW w:w="1276" w:type="dxa"/>
            <w:vAlign w:val="center"/>
          </w:tcPr>
          <w:p>
            <w:pPr>
              <w:pStyle w:val="14"/>
            </w:pPr>
            <w:r>
              <w:t>专项资金用于支持党建引领城乡社区治理体系和治理能力建设、“专业社工+志愿服务”融合发展、城乡社区服务设施补短板等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提高社区服务水平</w:t>
            </w:r>
          </w:p>
        </w:tc>
        <w:tc>
          <w:tcPr>
            <w:tcW w:w="5386" w:type="dxa"/>
            <w:vAlign w:val="center"/>
          </w:tcPr>
          <w:p>
            <w:pPr>
              <w:pStyle w:val="14"/>
            </w:pPr>
            <w:r>
              <w:t>提高社区服务水平</w:t>
            </w:r>
          </w:p>
        </w:tc>
        <w:tc>
          <w:tcPr>
            <w:tcW w:w="2268" w:type="dxa"/>
            <w:vAlign w:val="center"/>
          </w:tcPr>
          <w:p>
            <w:pPr>
              <w:pStyle w:val="14"/>
            </w:pPr>
            <w:r>
              <w:t>提高社区服务水平</w:t>
            </w:r>
          </w:p>
        </w:tc>
        <w:tc>
          <w:tcPr>
            <w:tcW w:w="1276" w:type="dxa"/>
            <w:vAlign w:val="center"/>
          </w:tcPr>
          <w:p>
            <w:pPr>
              <w:pStyle w:val="14"/>
            </w:pPr>
            <w:r>
              <w:t>专项资金用于支持党建引领城乡社区治理体系和治理能力建设、“专业社工+志愿服务”融合发展、城乡社区服务设施补短板等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居民满意度</w:t>
            </w:r>
          </w:p>
        </w:tc>
        <w:tc>
          <w:tcPr>
            <w:tcW w:w="5386" w:type="dxa"/>
            <w:vAlign w:val="center"/>
          </w:tcPr>
          <w:p>
            <w:pPr>
              <w:pStyle w:val="14"/>
            </w:pPr>
            <w:r>
              <w:t>居民满意度</w:t>
            </w:r>
          </w:p>
        </w:tc>
        <w:tc>
          <w:tcPr>
            <w:tcW w:w="2268" w:type="dxa"/>
            <w:vAlign w:val="center"/>
          </w:tcPr>
          <w:p>
            <w:pPr>
              <w:pStyle w:val="14"/>
            </w:pPr>
            <w:r>
              <w:t>≥80百分比</w:t>
            </w:r>
          </w:p>
        </w:tc>
        <w:tc>
          <w:tcPr>
            <w:tcW w:w="1276" w:type="dxa"/>
            <w:vAlign w:val="center"/>
          </w:tcPr>
          <w:p>
            <w:pPr>
              <w:pStyle w:val="14"/>
            </w:pPr>
            <w:r>
              <w:t>专项资金用于支持党建引领城乡社区治理体系和治理能力建设、“专业社工+志愿服务”融合发展、城乡社区服务设施补短板等</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214001中共石家庄市长安区委社会工作部</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3.25</w:t>
            </w:r>
          </w:p>
        </w:tc>
        <w:tc>
          <w:tcPr>
            <w:tcW w:w="964" w:type="dxa"/>
            <w:vAlign w:val="center"/>
          </w:tcPr>
          <w:p>
            <w:pPr>
              <w:pStyle w:val="17"/>
            </w:pPr>
            <w:r>
              <w:t>3.25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中共石家庄市长安区委社会工作部小计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3.25</w:t>
            </w:r>
          </w:p>
        </w:tc>
        <w:tc>
          <w:tcPr>
            <w:tcW w:w="964" w:type="dxa"/>
            <w:vAlign w:val="center"/>
          </w:tcPr>
          <w:p>
            <w:pPr>
              <w:pStyle w:val="17"/>
            </w:pPr>
            <w:r>
              <w:t>3.25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5.39</w:t>
            </w:r>
          </w:p>
        </w:tc>
        <w:tc>
          <w:tcPr>
            <w:tcW w:w="1134" w:type="dxa"/>
            <w:vAlign w:val="center"/>
          </w:tcPr>
          <w:p>
            <w:pPr>
              <w:pStyle w:val="14"/>
            </w:pPr>
            <w:r>
              <w:t>会议椅</w:t>
            </w:r>
          </w:p>
        </w:tc>
        <w:tc>
          <w:tcPr>
            <w:tcW w:w="1134" w:type="dxa"/>
            <w:vAlign w:val="center"/>
          </w:tcPr>
          <w:p>
            <w:pPr>
              <w:pStyle w:val="14"/>
            </w:pPr>
            <w:r>
              <w:t>A05010303</w:t>
            </w:r>
          </w:p>
        </w:tc>
        <w:tc>
          <w:tcPr>
            <w:tcW w:w="709" w:type="dxa"/>
            <w:vAlign w:val="center"/>
          </w:tcPr>
          <w:p>
            <w:pPr>
              <w:pStyle w:val="15"/>
            </w:pPr>
            <w:r>
              <w:t>件</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5.39</w:t>
            </w:r>
          </w:p>
        </w:tc>
        <w:tc>
          <w:tcPr>
            <w:tcW w:w="1134" w:type="dxa"/>
            <w:vAlign w:val="center"/>
          </w:tcPr>
          <w:p>
            <w:pPr>
              <w:pStyle w:val="14"/>
            </w:pPr>
            <w:r>
              <w:t>其他被服</w:t>
            </w:r>
          </w:p>
        </w:tc>
        <w:tc>
          <w:tcPr>
            <w:tcW w:w="1134" w:type="dxa"/>
            <w:vAlign w:val="center"/>
          </w:tcPr>
          <w:p>
            <w:pPr>
              <w:pStyle w:val="14"/>
            </w:pPr>
            <w:r>
              <w:t>A05030399</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0.08</w:t>
            </w:r>
          </w:p>
        </w:tc>
        <w:tc>
          <w:tcPr>
            <w:tcW w:w="964" w:type="dxa"/>
            <w:vAlign w:val="center"/>
          </w:tcPr>
          <w:p>
            <w:pPr>
              <w:pStyle w:val="13"/>
            </w:pPr>
            <w:r>
              <w:t>0.08</w:t>
            </w:r>
          </w:p>
        </w:tc>
        <w:tc>
          <w:tcPr>
            <w:tcW w:w="964" w:type="dxa"/>
            <w:vAlign w:val="center"/>
          </w:tcPr>
          <w:p>
            <w:pPr>
              <w:pStyle w:val="13"/>
            </w:pPr>
            <w:r>
              <w:t>0.08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公用项目1</w:t>
            </w:r>
          </w:p>
        </w:tc>
        <w:tc>
          <w:tcPr>
            <w:tcW w:w="964" w:type="dxa"/>
            <w:vAlign w:val="center"/>
          </w:tcPr>
          <w:p>
            <w:pPr>
              <w:pStyle w:val="13"/>
            </w:pPr>
            <w:r>
              <w:t>5.39</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5.39</w:t>
            </w:r>
          </w:p>
        </w:tc>
        <w:tc>
          <w:tcPr>
            <w:tcW w:w="1134" w:type="dxa"/>
            <w:vAlign w:val="center"/>
          </w:tcPr>
          <w:p>
            <w:pPr>
              <w:pStyle w:val="14"/>
            </w:pPr>
            <w:r>
              <w:t>平台运营服务</w:t>
            </w:r>
          </w:p>
        </w:tc>
        <w:tc>
          <w:tcPr>
            <w:tcW w:w="1134" w:type="dxa"/>
            <w:vAlign w:val="center"/>
          </w:tcPr>
          <w:p>
            <w:pPr>
              <w:pStyle w:val="14"/>
            </w:pPr>
            <w:r>
              <w:t>C16080200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0.06</w:t>
            </w:r>
          </w:p>
        </w:tc>
        <w:tc>
          <w:tcPr>
            <w:tcW w:w="964" w:type="dxa"/>
            <w:vAlign w:val="center"/>
          </w:tcPr>
          <w:p>
            <w:pPr>
              <w:pStyle w:val="13"/>
            </w:pPr>
            <w:r>
              <w:t>0.06</w:t>
            </w:r>
          </w:p>
        </w:tc>
        <w:tc>
          <w:tcPr>
            <w:tcW w:w="964" w:type="dxa"/>
            <w:vAlign w:val="center"/>
          </w:tcPr>
          <w:p>
            <w:pPr>
              <w:pStyle w:val="13"/>
            </w:pPr>
            <w:r>
              <w:t>0.06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5.39</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0.35</w:t>
            </w:r>
          </w:p>
        </w:tc>
        <w:tc>
          <w:tcPr>
            <w:tcW w:w="964" w:type="dxa"/>
            <w:vAlign w:val="center"/>
          </w:tcPr>
          <w:p>
            <w:pPr>
              <w:pStyle w:val="13"/>
            </w:pPr>
            <w:r>
              <w:t>0.35</w:t>
            </w:r>
          </w:p>
        </w:tc>
        <w:tc>
          <w:tcPr>
            <w:tcW w:w="964" w:type="dxa"/>
            <w:vAlign w:val="center"/>
          </w:tcPr>
          <w:p>
            <w:pPr>
              <w:pStyle w:val="13"/>
            </w:pPr>
            <w:r>
              <w:t>0.35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5.39</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0.24</w:t>
            </w:r>
          </w:p>
        </w:tc>
        <w:tc>
          <w:tcPr>
            <w:tcW w:w="964" w:type="dxa"/>
            <w:vAlign w:val="center"/>
          </w:tcPr>
          <w:p>
            <w:pPr>
              <w:pStyle w:val="13"/>
            </w:pPr>
            <w:r>
              <w:t>0.24</w:t>
            </w:r>
          </w:p>
        </w:tc>
        <w:tc>
          <w:tcPr>
            <w:tcW w:w="964" w:type="dxa"/>
            <w:vAlign w:val="center"/>
          </w:tcPr>
          <w:p>
            <w:pPr>
              <w:pStyle w:val="13"/>
            </w:pPr>
            <w:r>
              <w:t>0.24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公用项目1</w:t>
            </w:r>
          </w:p>
        </w:tc>
        <w:tc>
          <w:tcPr>
            <w:tcW w:w="964" w:type="dxa"/>
            <w:vAlign w:val="center"/>
          </w:tcPr>
          <w:p>
            <w:pPr>
              <w:pStyle w:val="13"/>
            </w:pPr>
            <w:r>
              <w:t>5.39</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1.02</w:t>
            </w:r>
          </w:p>
        </w:tc>
        <w:tc>
          <w:tcPr>
            <w:tcW w:w="964" w:type="dxa"/>
            <w:vAlign w:val="center"/>
          </w:tcPr>
          <w:p>
            <w:pPr>
              <w:pStyle w:val="13"/>
            </w:pPr>
            <w:r>
              <w:t>1.02</w:t>
            </w:r>
          </w:p>
        </w:tc>
        <w:tc>
          <w:tcPr>
            <w:tcW w:w="964" w:type="dxa"/>
            <w:vAlign w:val="center"/>
          </w:tcPr>
          <w:p>
            <w:pPr>
              <w:pStyle w:val="13"/>
            </w:pPr>
            <w:r>
              <w:t>1.02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5.39</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中共石家庄市长安区委社会工作部上年末固定资产金额为37.16万元（详见下表）。本年度拟购置固定资产总额为0.20万元，已按要求列入政府采购预算，详见政府采购预算表。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214001中共石家庄市长安区委社会工作部</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91</w:t>
            </w:r>
          </w:p>
        </w:tc>
        <w:tc>
          <w:tcPr>
            <w:tcW w:w="2835" w:type="dxa"/>
            <w:vAlign w:val="center"/>
          </w:tcPr>
          <w:p>
            <w:pPr>
              <w:pStyle w:val="13"/>
            </w:pPr>
            <w:r>
              <w:t>20.06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2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64166B"/>
    <w:rsid w:val="0DE47A5A"/>
    <w:rsid w:val="59EA1D92"/>
    <w:rsid w:val="7900763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92</Pages>
  <TotalTime>2</TotalTime>
  <ScaleCrop>false</ScaleCrop>
  <LinksUpToDate>false</LinksUpToDate>
  <Application>WPS Office_11.8.2.12316_F1E327BC-269C-435d-A152-05C5408002CA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2026-02-24T15:43:00Z</dcterms:created>
  <dc:creator>admin</dc:creator>
  <cp:lastModifiedBy>admin</cp:lastModifiedBy>
  <dcterms:modified xsi:type="dcterms:W3CDTF">2026-02-24T07:52:44Z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2052-11.8.2.12316</vt:lpwstr>
  </property>
  <property fmtid="{D5CDD505-2E9C-101B-9397-08002B2CF9AE}" pid="3" name="ICV">
    <vt:lpwstr>ECAB995717344BFC8C07E56C5E95E8E9</vt:lpwstr>
  </property>
</Properties>
</file>