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47C5E6"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03A87B4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1ACA63DC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中共石家庄市长安区委网络安全和信息化</w:t>
      </w:r>
    </w:p>
    <w:p w14:paraId="53FCD493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委员会办公室</w:t>
      </w:r>
    </w:p>
    <w:p w14:paraId="7178A8B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CA1334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9FC26C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政府《关于全面落实预算绩效管理的实施意见》（</w:t>
      </w:r>
      <w:r>
        <w:rPr>
          <w:rFonts w:hint="eastAsia" w:ascii="仿宋" w:hAnsi="仿宋" w:eastAsia="仿宋"/>
          <w:sz w:val="32"/>
          <w:szCs w:val="32"/>
          <w:lang w:eastAsia="zh-CN"/>
        </w:rPr>
        <w:t>长</w:t>
      </w:r>
      <w:r>
        <w:rPr>
          <w:rFonts w:hint="eastAsia" w:ascii="仿宋" w:hAnsi="仿宋" w:eastAsia="仿宋"/>
          <w:sz w:val="32"/>
          <w:szCs w:val="32"/>
        </w:rPr>
        <w:t>发﹝2019﹞8号）文件精神，遵循“科学性、规范性、客观性和公正性”的原则，对中共石家庄市长安区委网络安全和信息化委员会办公室202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B7862A0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2F66A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572310B2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1.部门职能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（涉密）</w:t>
      </w:r>
    </w:p>
    <w:p w14:paraId="32583D71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2.组织机构及人员</w:t>
      </w:r>
    </w:p>
    <w:p w14:paraId="7CDBF23C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部门机构设置情况</w:t>
      </w:r>
    </w:p>
    <w:tbl>
      <w:tblPr>
        <w:tblStyle w:val="8"/>
        <w:tblW w:w="97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3"/>
        <w:gridCol w:w="1141"/>
        <w:gridCol w:w="1381"/>
        <w:gridCol w:w="1910"/>
      </w:tblGrid>
      <w:tr w14:paraId="42F03E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53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2AD3347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4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5927B9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38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45A60EF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190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994CAB1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3D17EF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53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FE86B0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AC559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F12772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511BF38">
            <w:pPr>
              <w:rPr>
                <w:rFonts w:ascii="Times New Roman" w:hAnsi="Times New Roman" w:cs="Times New Roman"/>
              </w:rPr>
            </w:pPr>
          </w:p>
        </w:tc>
      </w:tr>
      <w:tr w14:paraId="0AC61E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4D57021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中共石家庄市长安区委网络安全和信息化委员会办公室</w:t>
            </w: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A6497FB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行政</w:t>
            </w:r>
          </w:p>
        </w:tc>
        <w:tc>
          <w:tcPr>
            <w:tcW w:w="13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59816D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正科级</w:t>
            </w:r>
          </w:p>
        </w:tc>
        <w:tc>
          <w:tcPr>
            <w:tcW w:w="19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D00687C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财政拨款</w:t>
            </w:r>
          </w:p>
        </w:tc>
      </w:tr>
    </w:tbl>
    <w:p w14:paraId="0A3CABF5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202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</w:t>
      </w:r>
      <w:r>
        <w:rPr>
          <w:rFonts w:hint="eastAsia" w:ascii="楷体" w:hAnsi="楷体" w:eastAsia="楷体" w:cs="楷体_GB2312"/>
          <w:bCs/>
          <w:sz w:val="32"/>
          <w:szCs w:val="32"/>
        </w:rPr>
        <w:t>年，中共石家庄市长安区委网络安全和信息化委员会办公室编制数共13个，其中，行政编6个，事业编7个。实有人数共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10</w:t>
      </w:r>
      <w:r>
        <w:rPr>
          <w:rFonts w:hint="eastAsia" w:ascii="楷体" w:hAnsi="楷体" w:eastAsia="楷体" w:cs="楷体_GB2312"/>
          <w:bCs/>
          <w:sz w:val="32"/>
          <w:szCs w:val="32"/>
        </w:rPr>
        <w:t>人，其中，行政编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4</w:t>
      </w:r>
      <w:r>
        <w:rPr>
          <w:rFonts w:hint="eastAsia" w:ascii="楷体" w:hAnsi="楷体" w:eastAsia="楷体" w:cs="楷体_GB2312"/>
          <w:bCs/>
          <w:sz w:val="32"/>
          <w:szCs w:val="32"/>
        </w:rPr>
        <w:t>人，事业编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6</w:t>
      </w:r>
      <w:r>
        <w:rPr>
          <w:rFonts w:hint="eastAsia" w:ascii="楷体" w:hAnsi="楷体" w:eastAsia="楷体" w:cs="楷体_GB2312"/>
          <w:bCs/>
          <w:sz w:val="32"/>
          <w:szCs w:val="32"/>
        </w:rPr>
        <w:t>人。</w:t>
      </w:r>
    </w:p>
    <w:p w14:paraId="1531BBFD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3.资产情况</w:t>
      </w:r>
    </w:p>
    <w:p w14:paraId="2A3E6E8A">
      <w:pPr>
        <w:adjustRightInd w:val="0"/>
        <w:snapToGrid w:val="0"/>
        <w:spacing w:line="560" w:lineRule="exact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  <w:t>2024年期末资产合计6.09万元。与上年固定资产相比减少0.48万元。无负债情况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。</w:t>
      </w:r>
    </w:p>
    <w:p w14:paraId="31FCB912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4BCC01CD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2024年长安区委网络安全和信息化委员会办公室预算安排财政拨款收入204.03万元，预算支出合计204.03万元。2023年长安区委网络安全和信息化委员会办公室预算安排财政拨款收入158.49万元，预算支出合计158.49万元。2024年比2023年预算安排增加资金45.54万元，增幅28.73%，主要是主要原因是人员增加以及五险一金调基带来的经费变化。</w:t>
      </w:r>
    </w:p>
    <w:p w14:paraId="34E52507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2024年预算安排财政拨款收入204.03万元，决算收入212.88万元。预算支出合计204.03万元，决算支出212.88万元，财政拨款无结转资金。财政拨款收入增加8.85万元，增幅4.34%。主要是人员增加带来的人员经费变化。</w:t>
      </w:r>
    </w:p>
    <w:p w14:paraId="03B4E921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EA4029F">
      <w:pPr>
        <w:numPr>
          <w:ilvl w:val="0"/>
          <w:numId w:val="0"/>
        </w:numPr>
        <w:adjustRightInd w:val="0"/>
        <w:snapToGrid w:val="0"/>
        <w:spacing w:line="560" w:lineRule="exact"/>
        <w:ind w:firstLine="643" w:firstLineChars="200"/>
        <w:rPr>
          <w:rFonts w:hint="eastAsia" w:ascii="Times New Roman" w:hAnsi="仿宋" w:eastAsia="仿宋" w:cs="Times New Roman"/>
          <w:b/>
          <w:sz w:val="32"/>
          <w:szCs w:val="32"/>
          <w:lang w:eastAsia="zh-CN"/>
        </w:rPr>
      </w:pPr>
      <w:r>
        <w:rPr>
          <w:rFonts w:ascii="Times New Roman" w:hAnsi="仿宋" w:eastAsia="仿宋" w:cs="Times New Roman"/>
          <w:b/>
          <w:sz w:val="32"/>
          <w:szCs w:val="32"/>
        </w:rPr>
        <w:t>总体绩效目标</w:t>
      </w:r>
      <w:r>
        <w:rPr>
          <w:rFonts w:hint="eastAsia" w:ascii="Times New Roman" w:hAnsi="仿宋" w:eastAsia="仿宋" w:cs="Times New Roman"/>
          <w:b/>
          <w:sz w:val="32"/>
          <w:szCs w:val="32"/>
          <w:lang w:eastAsia="zh-CN"/>
        </w:rPr>
        <w:t>：</w:t>
      </w:r>
    </w:p>
    <w:p w14:paraId="6553BFAD">
      <w:pPr>
        <w:pStyle w:val="2"/>
        <w:rPr>
          <w:rFonts w:hint="eastAsia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（涉密）</w:t>
      </w:r>
    </w:p>
    <w:p w14:paraId="59105F72">
      <w:pPr>
        <w:adjustRightInd w:val="0"/>
        <w:snapToGrid w:val="0"/>
        <w:spacing w:line="600" w:lineRule="exact"/>
        <w:ind w:firstLine="643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" w:eastAsia="仿宋" w:cs="Times New Roman"/>
          <w:b/>
          <w:sz w:val="32"/>
          <w:szCs w:val="32"/>
        </w:rPr>
        <w:t>分项绩效目标：</w:t>
      </w:r>
    </w:p>
    <w:p w14:paraId="49752679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（涉密）</w:t>
      </w:r>
    </w:p>
    <w:p w14:paraId="71E00338">
      <w:pPr>
        <w:pStyle w:val="2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</w:p>
    <w:p w14:paraId="1ADFA181">
      <w:pPr>
        <w:pStyle w:val="4"/>
        <w:jc w:val="both"/>
        <w:rPr>
          <w:rFonts w:hint="eastAsia"/>
          <w:lang w:val="en-US" w:eastAsia="zh-CN"/>
        </w:rPr>
      </w:pPr>
    </w:p>
    <w:tbl>
      <w:tblPr>
        <w:tblStyle w:val="8"/>
        <w:tblpPr w:leftFromText="180" w:rightFromText="180" w:vertAnchor="text" w:horzAnchor="page" w:tblpX="1158" w:tblpY="558"/>
        <w:tblOverlap w:val="never"/>
        <w:tblW w:w="145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1236"/>
        <w:gridCol w:w="1691"/>
        <w:gridCol w:w="1632"/>
        <w:gridCol w:w="3750"/>
        <w:gridCol w:w="1250"/>
        <w:gridCol w:w="941"/>
        <w:gridCol w:w="1574"/>
        <w:gridCol w:w="1529"/>
      </w:tblGrid>
      <w:tr w14:paraId="1D967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6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757C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43"/>
                <w:szCs w:val="43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43"/>
                <w:szCs w:val="43"/>
              </w:rPr>
              <w:t>部门整体支出绩效指标情况</w:t>
            </w:r>
          </w:p>
        </w:tc>
      </w:tr>
      <w:tr w14:paraId="24E2D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58F36">
            <w:pPr>
              <w:widowControl/>
              <w:jc w:val="center"/>
              <w:textAlignment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Microsoft Sans Serif" w:eastAsia="Microsoft Sans Serif" w:cs="Times New Roman"/>
                <w:b/>
                <w:bCs/>
                <w:color w:val="000000"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2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B1EB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16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7CCB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三级指标</w:t>
            </w:r>
          </w:p>
        </w:tc>
        <w:tc>
          <w:tcPr>
            <w:tcW w:w="16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1FAB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绩效指标描述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A6F4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评（扣）分标准</w:t>
            </w:r>
          </w:p>
        </w:tc>
        <w:tc>
          <w:tcPr>
            <w:tcW w:w="37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3EEC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</w:t>
            </w:r>
          </w:p>
        </w:tc>
        <w:tc>
          <w:tcPr>
            <w:tcW w:w="15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DB79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指标值确定依据</w:t>
            </w:r>
          </w:p>
        </w:tc>
      </w:tr>
      <w:tr w14:paraId="706BB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0302">
            <w:pPr>
              <w:jc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3CED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58BA8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55604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2D23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7282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符号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6F2F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值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B047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单位（文字描述）</w:t>
            </w:r>
          </w:p>
        </w:tc>
        <w:tc>
          <w:tcPr>
            <w:tcW w:w="15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B4AA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14:paraId="38D21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1110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产出指标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C918B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BD2B88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741D218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43F616C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0B07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91C0D">
            <w:pPr>
              <w:widowControl/>
              <w:jc w:val="righ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DBFB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2CFD4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74BDB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42F6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2DD3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质量指标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862B592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F5FD1B7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A711F3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50%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0B442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13799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80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14361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5CA48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2CB7F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51F8F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B369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时效指标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E415B1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4231F7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76B937CD">
            <w:pPr>
              <w:widowControl/>
              <w:jc w:val="left"/>
              <w:textAlignment w:val="top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30分钟及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2小时及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2小时30分钟及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76F34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≤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179A8">
            <w:pPr>
              <w:widowControl/>
              <w:jc w:val="righ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B83DC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E3D09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593AD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EDD3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16F4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成本指标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9964F5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项目实际支出是否控制在预算内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E9E634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项目实际支出是否控制在预算内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3922C2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项目实际支出控制在预算内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为合格，</w:t>
            </w: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超出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32012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2C514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150000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392D9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元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9B00F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1D688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3AF2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效益指标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2F5E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02D9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9180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4BF60DA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全年未出现重大网络安全事故为合格，出现为不合格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9EDE9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FF64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A97B6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有效防范化解网络安全风险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6F7D2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7A90A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1FA0F">
            <w:pPr>
              <w:widowControl/>
              <w:jc w:val="center"/>
              <w:textAlignment w:val="center"/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80C41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可持续影响指标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D5692AD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BC3D275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500216A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按照工作计划完成为合格，未按计划完成为不合格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0E30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BC5C8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E7A66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保证舆情工作顺利开展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0E861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00162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67F6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1A080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经济效益指标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BB948B0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default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节约财政资金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FC4E0BE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节约财政资金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663B246">
            <w:pPr>
              <w:widowControl/>
              <w:jc w:val="left"/>
              <w:textAlignment w:val="top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控制在预算内为合格，超出预算为不合格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5F30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2784C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0.98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C91F7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A13C6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133B1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6D8F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满意度指标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515F7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服务对象满意度指标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88C85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</w:rPr>
              <w:t>网信办工作人员满意度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4D579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</w:rPr>
              <w:t>网信办工作人员满意度=调查中满意和较满意的受训学员数量/调查总人数*100%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269193CB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F75D2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D30B5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F3AF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</w:rPr>
              <w:t>网信办工作人员满意度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3F74A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满意度测评</w:t>
            </w:r>
          </w:p>
        </w:tc>
      </w:tr>
    </w:tbl>
    <w:p w14:paraId="535DBE7D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427E370C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68EFF175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37280A0D">
      <w:pPr>
        <w:pStyle w:val="2"/>
        <w:rPr>
          <w:rFonts w:hint="eastAsia" w:ascii="黑体" w:hAnsi="黑体" w:eastAsia="黑体"/>
          <w:sz w:val="32"/>
          <w:szCs w:val="32"/>
        </w:rPr>
      </w:pPr>
    </w:p>
    <w:p w14:paraId="32EDF3D4">
      <w:pPr>
        <w:pStyle w:val="3"/>
        <w:rPr>
          <w:rFonts w:hint="eastAsia"/>
        </w:rPr>
      </w:pPr>
    </w:p>
    <w:p w14:paraId="624B35D9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3446CC48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3311525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B911368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27AA89A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根据《石家庄市长安区财政局关于开展2025年绩效自评工作的通知》，我单位高度重视绩效预算管理工作，成立了绩效自评工作领导小组，由网信办主任担任组长，各股室为小组成员，小组办公室设在综合股。有序组织，高效开展我单位绩效自评工作。</w:t>
      </w:r>
    </w:p>
    <w:p w14:paraId="76188297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工作小组名单如下：</w:t>
      </w:r>
    </w:p>
    <w:p w14:paraId="59AFD8E2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组长：黄  勇  主  任</w:t>
      </w:r>
    </w:p>
    <w:p w14:paraId="52063A81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成员：赵立栋  副主任</w:t>
      </w:r>
    </w:p>
    <w:p w14:paraId="5B6E1EA2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 赵东霜  综合股股长</w:t>
      </w:r>
    </w:p>
    <w:p w14:paraId="452565B7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 宋  扬  业务股股长</w:t>
      </w:r>
    </w:p>
    <w:p w14:paraId="04068D2A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2C3F0376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通过对相关经费申请文件和记账凭证等财务资料查阅、核实，评价项目资金使用的规范性、支出范围的相关性和合理性等指标。通过收集有关资料，进行研究分析，确定各项指标完成程度及得分，找出项目实施中存在的问题，分析原因，提出建议，形成绩效评价报告。</w:t>
      </w:r>
    </w:p>
    <w:p w14:paraId="1B631BB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4BFA629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979F486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（涉密）</w:t>
      </w:r>
    </w:p>
    <w:p w14:paraId="6444C31E">
      <w:pPr>
        <w:spacing w:line="560" w:lineRule="exact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tbl>
      <w:tblPr>
        <w:tblStyle w:val="8"/>
        <w:tblpPr w:leftFromText="180" w:rightFromText="180" w:vertAnchor="text" w:horzAnchor="page" w:tblpX="883" w:tblpY="270"/>
        <w:tblOverlap w:val="never"/>
        <w:tblW w:w="1026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079"/>
        <w:gridCol w:w="1080"/>
        <w:gridCol w:w="2657"/>
        <w:gridCol w:w="1080"/>
        <w:gridCol w:w="1080"/>
        <w:gridCol w:w="2067"/>
      </w:tblGrid>
      <w:tr w14:paraId="76B6B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C89EC8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年度绩效指标完成情况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0313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D9CF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二级指标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9588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三级指标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AF3F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预期指标值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2597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实际完成值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D61D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自评得分</w:t>
            </w:r>
          </w:p>
        </w:tc>
      </w:tr>
      <w:tr w14:paraId="02693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A3D1F3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DC1DF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产出指标（</w:t>
            </w:r>
            <w:r>
              <w:rPr>
                <w:rStyle w:val="11"/>
                <w:sz w:val="18"/>
                <w:szCs w:val="18"/>
              </w:rPr>
              <w:t>40</w:t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053A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数量指标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F55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0B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&gt;=9个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87E1D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E1373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</w:tr>
      <w:tr w14:paraId="4BE08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CE6463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DC459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ED12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质量指标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C7D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07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&gt;=80%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1E0D2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90%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7164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12CAE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8C791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244FB8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AABE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时效指标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AEC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9C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&lt;=2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65973">
            <w:pPr>
              <w:jc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1小时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040D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0815C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D3BEB15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6664A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5833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成本指标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902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项目实际支出是否控制在预算内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22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&lt;=150000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C8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E985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0BCC4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9C3B71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EDD9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预算执行率指标</w:t>
            </w:r>
            <w:r>
              <w:rPr>
                <w:rStyle w:val="12"/>
                <w:sz w:val="18"/>
                <w:szCs w:val="18"/>
              </w:rPr>
              <w:br w:type="textWrapping"/>
            </w:r>
            <w:r>
              <w:rPr>
                <w:rStyle w:val="13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12"/>
                <w:sz w:val="18"/>
                <w:szCs w:val="18"/>
              </w:rPr>
              <w:t>10</w:t>
            </w:r>
            <w:r>
              <w:rPr>
                <w:rStyle w:val="13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1885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1D2A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BC80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139D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3169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7DA65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2F3EDA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54A69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效益指标</w:t>
            </w:r>
            <w:r>
              <w:rPr>
                <w:rStyle w:val="11"/>
                <w:sz w:val="18"/>
                <w:szCs w:val="18"/>
              </w:rPr>
              <w:br w:type="textWrapping"/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11"/>
                <w:sz w:val="18"/>
                <w:szCs w:val="18"/>
              </w:rPr>
              <w:t>40</w:t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0100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社会效益指标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05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0B9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节约财政资金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11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&gt;=0.98%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A7A7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</w:tr>
      <w:tr w14:paraId="71855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F9F3FD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8C6E4">
            <w:pPr>
              <w:widowControl/>
              <w:jc w:val="center"/>
              <w:textAlignment w:val="center"/>
              <w:rPr>
                <w:rStyle w:val="10"/>
                <w:rFonts w:hint="default" w:asci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253CC4CC">
            <w:pPr>
              <w:widowControl/>
              <w:jc w:val="center"/>
              <w:textAlignment w:val="center"/>
              <w:rPr>
                <w:rStyle w:val="10"/>
                <w:rFonts w:hint="default" w:ascii="Times New Roman" w:cs="Times New Roman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0F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default" w:ascii="Times New Roman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7E6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E0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92F93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15</w:t>
            </w:r>
          </w:p>
        </w:tc>
      </w:tr>
      <w:tr w14:paraId="21BAD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34D32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2D735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0732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D2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D6B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47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（涉密）</w:t>
            </w:r>
            <w:bookmarkStart w:id="0" w:name="_GoBack"/>
            <w:bookmarkEnd w:id="0"/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809D2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</w:tr>
      <w:tr w14:paraId="540C8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C99D45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B86B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满意度指标</w:t>
            </w:r>
            <w:r>
              <w:rPr>
                <w:rStyle w:val="11"/>
                <w:sz w:val="18"/>
                <w:szCs w:val="18"/>
              </w:rPr>
              <w:br w:type="textWrapping"/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11"/>
                <w:sz w:val="18"/>
                <w:szCs w:val="18"/>
              </w:rPr>
              <w:t>10</w:t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EFDE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满意度指标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08B4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eastAsia" w:ascii="Times New Roman" w:cs="Times New Roman"/>
                <w:sz w:val="18"/>
                <w:szCs w:val="18"/>
                <w:lang w:eastAsia="zh-CN"/>
              </w:rPr>
              <w:t>网信办工作人员</w:t>
            </w: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0A82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4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9B70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4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C7D3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410A7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F39AB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9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3450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总分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1AA0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</w:t>
            </w:r>
          </w:p>
        </w:tc>
      </w:tr>
    </w:tbl>
    <w:p w14:paraId="2F0C97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EBBD15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4C25FA3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2D1592C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80E9E34">
      <w:pPr>
        <w:spacing w:line="560" w:lineRule="exact"/>
        <w:ind w:firstLine="640" w:firstLineChars="200"/>
      </w:pPr>
      <w:r>
        <w:rPr>
          <w:rFonts w:hint="eastAsia" w:ascii="楷体" w:hAnsi="楷体" w:eastAsia="楷体"/>
          <w:bCs/>
          <w:sz w:val="32"/>
          <w:szCs w:val="32"/>
        </w:rPr>
        <w:t>一是绩效指标有待进一步细化，二是预算项目绩效管理有待 进一步优化。</w:t>
      </w:r>
    </w:p>
    <w:p w14:paraId="5F874C5E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55D2B38E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我单位将组织学习研读《石家庄市长安区区级部门预算绩效目标设定规范》《石家庄市长安区区级预算绩效重点评价管理办法》《石家庄市长安区区级部门项目绩效自评管理办法》等文件，严格落实财政管理规定，学习掌握如何根据制定的绩效目标细化完善绩效指标，下一步，我单位将结合本次绩效评价结果，继续制定清晰准确的预算项目绩效目标，进一步细化完善绩效指标设定，更加贴合绩效目标，绩效标准更加恰当适宜、易于评价，优化预算项目绩效管理。</w:t>
      </w:r>
    </w:p>
    <w:p w14:paraId="0A695A1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64B6FFFE-BF97-45E1-9092-FD31B53AEF7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27779449-994B-41D3-A2AA-A52E6592C41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4485A1D9-87A9-4238-9784-732C84E3D22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411816A-AACF-4CEE-B67C-DAAE174A300F}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5" w:fontKey="{88BF3078-9057-4186-AAC6-AFA41CA57EF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308BEF34-4913-4B9D-BFF4-88DB0A8F23A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2626D5E8-D3D9-48A9-AF5D-E8C72B53B1D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06F74F57-56CC-4F7D-8A18-E0D71CDA9A23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9" w:fontKey="{B5205D47-678A-4890-8A21-9F2CCF18459C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0" w:fontKey="{DB1A3D5B-72D0-46AC-B7E1-FE675FD5FF11}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  <w:embedRegular r:id="rId11" w:fontKey="{5A5D5185-1B49-4932-A6EC-9AE625235E2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A262E">
    <w:pPr>
      <w:pStyle w:val="6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6B9EFC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TrueTypeFonts/>
  <w:saveSubsetFonts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AC02050"/>
    <w:rsid w:val="0BB63BED"/>
    <w:rsid w:val="0BE12940"/>
    <w:rsid w:val="0DCE39DF"/>
    <w:rsid w:val="0E72205F"/>
    <w:rsid w:val="0EB97A43"/>
    <w:rsid w:val="0EBD2122"/>
    <w:rsid w:val="0F214EAE"/>
    <w:rsid w:val="11B71E6A"/>
    <w:rsid w:val="19B14724"/>
    <w:rsid w:val="1AAF0063"/>
    <w:rsid w:val="1BE140DE"/>
    <w:rsid w:val="1C2F22BE"/>
    <w:rsid w:val="1E1D5C20"/>
    <w:rsid w:val="220A0D41"/>
    <w:rsid w:val="248C197D"/>
    <w:rsid w:val="252959AF"/>
    <w:rsid w:val="277A6671"/>
    <w:rsid w:val="292D35B7"/>
    <w:rsid w:val="2D8C4390"/>
    <w:rsid w:val="33EB6CFF"/>
    <w:rsid w:val="35A12947"/>
    <w:rsid w:val="37387040"/>
    <w:rsid w:val="3B625C0A"/>
    <w:rsid w:val="3CEE1963"/>
    <w:rsid w:val="459E79E0"/>
    <w:rsid w:val="48A806E2"/>
    <w:rsid w:val="4C9C27FE"/>
    <w:rsid w:val="512260B4"/>
    <w:rsid w:val="52BD6ACB"/>
    <w:rsid w:val="5466596F"/>
    <w:rsid w:val="55537534"/>
    <w:rsid w:val="561A74F1"/>
    <w:rsid w:val="597244E8"/>
    <w:rsid w:val="59AA682C"/>
    <w:rsid w:val="5EB71C30"/>
    <w:rsid w:val="644850AA"/>
    <w:rsid w:val="66AF0CE5"/>
    <w:rsid w:val="6AC537CF"/>
    <w:rsid w:val="6E5B14A6"/>
    <w:rsid w:val="711B255E"/>
    <w:rsid w:val="71234241"/>
    <w:rsid w:val="72276C94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keepNext w:val="0"/>
      <w:keepLines w:val="0"/>
      <w:widowControl w:val="0"/>
      <w:suppressLineNumbers w:val="0"/>
      <w:snapToGrid w:val="0"/>
      <w:spacing w:before="0" w:beforeAutospacing="0" w:after="0" w:afterAutospacing="0" w:line="480" w:lineRule="exact"/>
      <w:ind w:left="0" w:right="0" w:firstLine="560"/>
      <w:jc w:val="left"/>
    </w:pPr>
    <w:rPr>
      <w:rFonts w:hint="default" w:ascii="仿宋_GB2312" w:hAnsi="Times New Roman" w:eastAsia="仿宋_GB2312" w:cs="Times New Roman"/>
      <w:kern w:val="2"/>
      <w:sz w:val="28"/>
      <w:szCs w:val="28"/>
      <w:lang w:val="en-US" w:eastAsia="zh-CN" w:bidi="ar"/>
    </w:rPr>
  </w:style>
  <w:style w:type="paragraph" w:customStyle="1" w:styleId="3">
    <w:name w:val="正文部分 Char Char Char"/>
    <w:basedOn w:val="2"/>
    <w:next w:val="4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4">
    <w:name w:val="章标题"/>
    <w:basedOn w:val="5"/>
    <w:qFormat/>
    <w:uiPriority w:val="0"/>
    <w:pPr>
      <w:spacing w:line="360" w:lineRule="auto"/>
    </w:pPr>
  </w:style>
  <w:style w:type="paragraph" w:styleId="5">
    <w:name w:val="Title"/>
    <w:basedOn w:val="1"/>
    <w:next w:val="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10">
    <w:name w:val="font61"/>
    <w:basedOn w:val="9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1">
    <w:name w:val="font31"/>
    <w:basedOn w:val="9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2">
    <w:name w:val="font81"/>
    <w:basedOn w:val="9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3">
    <w:name w:val="font51"/>
    <w:basedOn w:val="9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4">
    <w:name w:val="font71"/>
    <w:basedOn w:val="9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2575</Words>
  <Characters>2770</Characters>
  <Lines>4</Lines>
  <Paragraphs>1</Paragraphs>
  <TotalTime>0</TotalTime>
  <ScaleCrop>false</ScaleCrop>
  <LinksUpToDate>false</LinksUpToDate>
  <CharactersWithSpaces>2826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程铭</cp:lastModifiedBy>
  <cp:lastPrinted>2025-05-06T06:29:00Z</cp:lastPrinted>
  <dcterms:modified xsi:type="dcterms:W3CDTF">2026-01-14T11:36:04Z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4A19074DC8414FE6B62EBFA35238C9D8</vt:lpwstr>
  </property>
  <property fmtid="{D5CDD505-2E9C-101B-9397-08002B2CF9AE}" pid="4" name="KSOTemplateDocerSaveRecord">
    <vt:lpwstr>eyJoZGlkIjoiYWU4NjNiZDQzYTc3NzY1ZTRlNDAwZjJiZTNjMjcxZWEiLCJ1c2VySWQiOiIxNjg4OTIxOTY4In0=</vt:lpwstr>
  </property>
</Properties>
</file>