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CA9172"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 w14:paraId="41D3D16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07B5FE7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Times New Roman" w:hAnsi="Times New Roman" w:cs="Times New Roman"/>
          <w:b/>
          <w:bCs/>
          <w:w w:val="80"/>
          <w:sz w:val="44"/>
          <w:szCs w:val="44"/>
        </w:rPr>
        <w:t>中共石家庄市长安区委网络安全和信息化委员会办公室</w:t>
      </w:r>
    </w:p>
    <w:p w14:paraId="1EE14FA9">
      <w:pPr>
        <w:spacing w:line="560" w:lineRule="exact"/>
        <w:jc w:val="center"/>
        <w:rPr>
          <w:rFonts w:hint="eastAsia" w:ascii="Times New Roman" w:hAnsi="Times New Roman" w:cs="Times New Roman"/>
          <w:b/>
          <w:bCs/>
          <w:sz w:val="44"/>
          <w:szCs w:val="44"/>
        </w:rPr>
      </w:pPr>
      <w:r>
        <w:rPr>
          <w:rFonts w:hint="eastAsia" w:ascii="Times New Roman" w:hAnsi="Times New Roman" w:cs="Times New Roman"/>
          <w:b/>
          <w:bCs/>
          <w:sz w:val="44"/>
          <w:szCs w:val="44"/>
        </w:rPr>
        <w:t>202</w:t>
      </w:r>
      <w:r>
        <w:rPr>
          <w:rFonts w:hint="eastAsia" w:ascii="Times New Roman" w:hAnsi="Times New Roman" w:cs="Times New Roman"/>
          <w:b/>
          <w:bCs/>
          <w:sz w:val="44"/>
          <w:szCs w:val="44"/>
          <w:lang w:val="en-US" w:eastAsia="zh-CN"/>
        </w:rPr>
        <w:t>3</w:t>
      </w:r>
      <w:r>
        <w:rPr>
          <w:rFonts w:hint="eastAsia" w:ascii="Times New Roman" w:hAnsi="Times New Roman" w:cs="Times New Roman"/>
          <w:b/>
          <w:bCs/>
          <w:sz w:val="44"/>
          <w:szCs w:val="44"/>
        </w:rPr>
        <w:t>年度整体支出绩效自评报告</w:t>
      </w:r>
    </w:p>
    <w:p w14:paraId="03668313">
      <w:pPr>
        <w:spacing w:line="560" w:lineRule="exact"/>
        <w:jc w:val="center"/>
        <w:rPr>
          <w:rFonts w:hint="eastAsia" w:ascii="Times New Roman" w:hAnsi="Times New Roman" w:cs="Times New Roman"/>
          <w:b/>
          <w:bCs/>
          <w:sz w:val="44"/>
          <w:szCs w:val="44"/>
        </w:rPr>
      </w:pPr>
    </w:p>
    <w:p w14:paraId="0880966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5D120E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ascii="Times New Roman" w:hAnsi="Times New Roman" w:eastAsia="仿宋" w:cs="Times New Roman"/>
          <w:sz w:val="32"/>
          <w:szCs w:val="32"/>
        </w:rPr>
        <w:t>中共石家庄市长安区委网络安全和信息化委员会办公室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7A715B1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E55D032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847491A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</w:pPr>
      <w:r>
        <w:rPr>
          <w:rFonts w:ascii="Times New Roman" w:hAnsi="Times New Roman" w:eastAsia="仿宋" w:cs="Times New Roman"/>
          <w:sz w:val="32"/>
          <w:szCs w:val="32"/>
        </w:rPr>
        <w:t>1.部门职能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</w:p>
    <w:p w14:paraId="74748667">
      <w:p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2.组织机构及人员</w:t>
      </w:r>
    </w:p>
    <w:p w14:paraId="1CC3FFE6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部门机构设置情况</w:t>
      </w:r>
    </w:p>
    <w:tbl>
      <w:tblPr>
        <w:tblStyle w:val="4"/>
        <w:tblW w:w="9735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3"/>
        <w:gridCol w:w="1141"/>
        <w:gridCol w:w="1381"/>
        <w:gridCol w:w="1910"/>
      </w:tblGrid>
      <w:tr w14:paraId="5C02D9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00" w:hRule="atLeast"/>
          <w:tblHeader/>
          <w:jc w:val="center"/>
        </w:trPr>
        <w:tc>
          <w:tcPr>
            <w:tcW w:w="530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5E866AB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4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9682D27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380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4FACC48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1909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7642722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26C7A2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530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405E115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9B711F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0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11944AC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09" w:type="dxa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313D088E">
            <w:pPr>
              <w:rPr>
                <w:rFonts w:ascii="Times New Roman" w:hAnsi="Times New Roman" w:cs="Times New Roman"/>
              </w:rPr>
            </w:pPr>
          </w:p>
        </w:tc>
      </w:tr>
      <w:tr w14:paraId="4B8657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3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302C2AD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中共石家庄市长安区委网络安全和信息化委员会办公室</w:t>
            </w:r>
          </w:p>
        </w:tc>
        <w:tc>
          <w:tcPr>
            <w:tcW w:w="11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027C6E6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行政</w:t>
            </w:r>
          </w:p>
        </w:tc>
        <w:tc>
          <w:tcPr>
            <w:tcW w:w="13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6E19AD7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正科级</w:t>
            </w:r>
          </w:p>
        </w:tc>
        <w:tc>
          <w:tcPr>
            <w:tcW w:w="190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vAlign w:val="center"/>
          </w:tcPr>
          <w:p w14:paraId="2B78B045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ascii="Times New Roman" w:hAnsi="方正书宋_GBK" w:eastAsia="方正书宋_GBK" w:cs="Times New Roman"/>
              </w:rPr>
              <w:t>财政拨款</w:t>
            </w:r>
          </w:p>
        </w:tc>
      </w:tr>
    </w:tbl>
    <w:p w14:paraId="5FA632B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202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" w:cs="Times New Roman"/>
          <w:sz w:val="32"/>
          <w:szCs w:val="32"/>
        </w:rPr>
        <w:t>年，中共石家庄市长安区委网络安全和信息化委员会办公室编制数共13个，其中，行政编6个，事业编7个。实有人数共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10</w:t>
      </w:r>
      <w:r>
        <w:rPr>
          <w:rFonts w:ascii="Times New Roman" w:hAnsi="Times New Roman" w:eastAsia="仿宋" w:cs="Times New Roman"/>
          <w:sz w:val="32"/>
          <w:szCs w:val="32"/>
        </w:rPr>
        <w:t>人，其中，行政编5人，事业编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" w:cs="Times New Roman"/>
          <w:sz w:val="32"/>
          <w:szCs w:val="32"/>
        </w:rPr>
        <w:t>人。</w:t>
      </w:r>
    </w:p>
    <w:p w14:paraId="607F51D9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8B800ED">
      <w:pPr>
        <w:adjustRightInd w:val="0"/>
        <w:snapToGrid w:val="0"/>
        <w:spacing w:line="560" w:lineRule="exact"/>
        <w:ind w:firstLine="640" w:firstLineChars="200"/>
        <w:rPr>
          <w:rFonts w:hint="eastAsia"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sz w:val="32"/>
          <w:szCs w:val="32"/>
        </w:rPr>
        <w:t>中共石家庄市长安区委网络安全和信息化委员会办公室202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仿宋" w:eastAsia="仿宋" w:cs="Times New Roman"/>
          <w:sz w:val="32"/>
          <w:szCs w:val="32"/>
        </w:rPr>
        <w:t>年预算安排财政拨款收入</w:t>
      </w:r>
      <w:r>
        <w:rPr>
          <w:rFonts w:hint="eastAsia" w:ascii="仿宋_GB2312" w:hAnsi="仿宋" w:eastAsia="仿宋_GB2312" w:cs="仿宋_GB2312"/>
          <w:kern w:val="2"/>
          <w:sz w:val="32"/>
          <w:szCs w:val="32"/>
          <w:lang w:val="en-US" w:eastAsia="zh-CN" w:bidi="ar"/>
        </w:rPr>
        <w:t>158.49</w:t>
      </w:r>
      <w:r>
        <w:rPr>
          <w:rFonts w:hint="eastAsia" w:ascii="Times New Roman" w:hAnsi="仿宋" w:eastAsia="仿宋" w:cs="Times New Roman"/>
          <w:sz w:val="32"/>
          <w:szCs w:val="32"/>
        </w:rPr>
        <w:t>万元，决算收入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184.96</w:t>
      </w:r>
      <w:r>
        <w:rPr>
          <w:rFonts w:hint="eastAsia" w:ascii="Times New Roman" w:hAnsi="仿宋" w:eastAsia="仿宋" w:cs="Times New Roman"/>
          <w:sz w:val="32"/>
          <w:szCs w:val="32"/>
        </w:rPr>
        <w:t>万元。预算支出合计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158.49</w:t>
      </w:r>
      <w:r>
        <w:rPr>
          <w:rFonts w:hint="eastAsia" w:ascii="Times New Roman" w:hAnsi="仿宋" w:eastAsia="仿宋" w:cs="Times New Roman"/>
          <w:sz w:val="32"/>
          <w:szCs w:val="32"/>
        </w:rPr>
        <w:t>万元，决算支出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184.96</w:t>
      </w:r>
      <w:r>
        <w:rPr>
          <w:rFonts w:hint="eastAsia" w:ascii="Times New Roman" w:hAnsi="仿宋" w:eastAsia="仿宋" w:cs="Times New Roman"/>
          <w:sz w:val="32"/>
          <w:szCs w:val="32"/>
        </w:rPr>
        <w:t>万元，财政拨款无结转资金。财政拨款收入增加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26.47</w:t>
      </w:r>
      <w:r>
        <w:rPr>
          <w:rFonts w:hint="eastAsia" w:ascii="Times New Roman" w:hAnsi="仿宋" w:eastAsia="仿宋" w:cs="Times New Roman"/>
          <w:sz w:val="32"/>
          <w:szCs w:val="32"/>
        </w:rPr>
        <w:t>万元，增幅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16.7</w:t>
      </w:r>
      <w:r>
        <w:rPr>
          <w:rFonts w:hint="eastAsia" w:ascii="Times New Roman" w:hAnsi="仿宋" w:eastAsia="仿宋" w:cs="Times New Roman"/>
          <w:sz w:val="32"/>
          <w:szCs w:val="32"/>
        </w:rPr>
        <w:t>%。主要是</w:t>
      </w:r>
      <w:r>
        <w:rPr>
          <w:rFonts w:hint="eastAsia" w:ascii="仿宋" w:hAnsi="仿宋" w:eastAsia="仿宋" w:cs="宋体"/>
          <w:kern w:val="2"/>
          <w:sz w:val="32"/>
          <w:szCs w:val="24"/>
          <w:lang w:val="en-US" w:eastAsia="zh-CN" w:bidi="ar"/>
        </w:rPr>
        <w:t>人员增加带来的人员经费变化</w:t>
      </w:r>
      <w:r>
        <w:rPr>
          <w:rFonts w:hint="eastAsia" w:ascii="Times New Roman" w:hAnsi="仿宋" w:eastAsia="仿宋" w:cs="Times New Roman"/>
          <w:sz w:val="32"/>
          <w:szCs w:val="32"/>
        </w:rPr>
        <w:t>。</w:t>
      </w:r>
    </w:p>
    <w:p w14:paraId="3B193036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202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3</w:t>
      </w:r>
      <w:r>
        <w:rPr>
          <w:rFonts w:ascii="Times New Roman" w:hAnsi="仿宋" w:eastAsia="仿宋" w:cs="Times New Roman"/>
          <w:sz w:val="32"/>
          <w:szCs w:val="32"/>
        </w:rPr>
        <w:t>年</w:t>
      </w:r>
      <w:r>
        <w:rPr>
          <w:rFonts w:hint="eastAsia" w:ascii="Times New Roman" w:hAnsi="仿宋" w:eastAsia="仿宋" w:cs="Times New Roman"/>
          <w:sz w:val="32"/>
          <w:szCs w:val="32"/>
        </w:rPr>
        <w:t>预算收入158.49</w:t>
      </w:r>
      <w:r>
        <w:rPr>
          <w:rFonts w:ascii="Times New Roman" w:hAnsi="仿宋" w:eastAsia="仿宋" w:cs="Times New Roman"/>
          <w:sz w:val="32"/>
          <w:szCs w:val="32"/>
        </w:rPr>
        <w:t>万元，比去年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减少2.47</w:t>
      </w:r>
      <w:r>
        <w:rPr>
          <w:rFonts w:ascii="Times New Roman" w:hAnsi="仿宋" w:eastAsia="仿宋" w:cs="Times New Roman"/>
          <w:sz w:val="32"/>
          <w:szCs w:val="32"/>
        </w:rPr>
        <w:t>万元，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减少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1.5</w:t>
      </w:r>
      <w:r>
        <w:rPr>
          <w:rFonts w:ascii="Times New Roman" w:hAnsi="Times New Roman" w:eastAsia="仿宋" w:cs="Times New Roman"/>
          <w:sz w:val="32"/>
          <w:szCs w:val="32"/>
        </w:rPr>
        <w:t>%</w:t>
      </w:r>
      <w:r>
        <w:rPr>
          <w:rFonts w:ascii="Times New Roman" w:hAnsi="仿宋" w:eastAsia="仿宋" w:cs="Times New Roman"/>
          <w:sz w:val="32"/>
          <w:szCs w:val="32"/>
        </w:rPr>
        <w:t>。其中：基本支出</w:t>
      </w:r>
      <w:r>
        <w:rPr>
          <w:rFonts w:hint="eastAsia" w:ascii="Times New Roman" w:hAnsi="仿宋" w:eastAsia="仿宋" w:cs="Times New Roman"/>
          <w:sz w:val="32"/>
          <w:szCs w:val="32"/>
        </w:rPr>
        <w:t>158.49</w:t>
      </w:r>
      <w:r>
        <w:rPr>
          <w:rFonts w:ascii="Times New Roman" w:hAnsi="仿宋" w:eastAsia="仿宋" w:cs="Times New Roman"/>
          <w:sz w:val="32"/>
          <w:szCs w:val="32"/>
        </w:rPr>
        <w:t>万元，占预算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90.4</w:t>
      </w:r>
      <w:r>
        <w:rPr>
          <w:rFonts w:ascii="Times New Roman" w:hAnsi="Times New Roman" w:eastAsia="仿宋" w:cs="Times New Roman"/>
          <w:sz w:val="32"/>
          <w:szCs w:val="32"/>
        </w:rPr>
        <w:t>%</w:t>
      </w:r>
      <w:r>
        <w:rPr>
          <w:rFonts w:ascii="Times New Roman" w:hAnsi="仿宋" w:eastAsia="仿宋" w:cs="Times New Roman"/>
          <w:sz w:val="32"/>
          <w:szCs w:val="32"/>
        </w:rPr>
        <w:t>，其中，人员经费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143.22</w:t>
      </w:r>
      <w:r>
        <w:rPr>
          <w:rFonts w:ascii="Times New Roman" w:hAnsi="仿宋" w:eastAsia="仿宋" w:cs="Times New Roman"/>
          <w:sz w:val="32"/>
          <w:szCs w:val="32"/>
        </w:rPr>
        <w:t>万元，</w:t>
      </w:r>
      <w:r>
        <w:rPr>
          <w:rFonts w:hint="eastAsia" w:ascii="Times New Roman" w:hAnsi="仿宋" w:eastAsia="仿宋" w:cs="Times New Roman"/>
          <w:sz w:val="32"/>
          <w:szCs w:val="32"/>
        </w:rPr>
        <w:t>主要包括：基本工资、津贴补贴、奖金、社会保障缴费、生活补助、奖励金、住房公积金、采暖补贴、其他对个人和家庭的补助支出等；公用经费15.2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7</w:t>
      </w:r>
      <w:r>
        <w:rPr>
          <w:rFonts w:hint="eastAsia" w:ascii="Times New Roman" w:hAnsi="仿宋" w:eastAsia="仿宋" w:cs="Times New Roman"/>
          <w:sz w:val="32"/>
          <w:szCs w:val="32"/>
        </w:rPr>
        <w:t>万元，占预算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9.6</w:t>
      </w:r>
      <w:r>
        <w:rPr>
          <w:rFonts w:hint="eastAsia" w:ascii="Times New Roman" w:hAnsi="仿宋" w:eastAsia="仿宋" w:cs="Times New Roman"/>
          <w:sz w:val="32"/>
          <w:szCs w:val="32"/>
        </w:rPr>
        <w:t>%</w:t>
      </w:r>
      <w:r>
        <w:rPr>
          <w:rFonts w:hint="eastAsia" w:ascii="Times New Roman" w:hAnsi="仿宋" w:eastAsia="仿宋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仿宋" w:eastAsia="仿宋" w:cs="Times New Roman"/>
          <w:sz w:val="32"/>
          <w:szCs w:val="32"/>
        </w:rPr>
        <w:t>主要包括：办公费、印刷费、邮电费、差旅费、培训费、公务接待费、工会经费、福利费、公务用车运行维护费、其他交通费用、其他商品和服务支出等。</w:t>
      </w:r>
    </w:p>
    <w:p w14:paraId="2F4FEE00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年度本年支出合计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184.96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万元，其中：基本支出</w:t>
      </w:r>
      <w:r>
        <w:rPr>
          <w:rFonts w:hint="eastAsia" w:ascii="Times New Roman" w:hAnsi="仿宋" w:eastAsia="仿宋" w:cs="Times New Roman"/>
          <w:sz w:val="32"/>
          <w:szCs w:val="32"/>
          <w:lang w:val="en-US" w:eastAsia="zh-CN"/>
        </w:rPr>
        <w:t>184.96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万元，占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%；项目支出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万元，占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%；经营支出0 万元，占0%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4C9ADDB9">
      <w:pPr>
        <w:numPr>
          <w:ilvl w:val="0"/>
          <w:numId w:val="1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部门整体支出绩效目标、指标</w:t>
      </w:r>
    </w:p>
    <w:p w14:paraId="4FFF5298">
      <w:pPr>
        <w:numPr>
          <w:ilvl w:val="0"/>
          <w:numId w:val="0"/>
        </w:numPr>
        <w:adjustRightInd w:val="0"/>
        <w:snapToGrid w:val="0"/>
        <w:spacing w:line="560" w:lineRule="exact"/>
        <w:ind w:firstLine="643" w:firstLineChars="200"/>
        <w:rPr>
          <w:rFonts w:hint="eastAsia" w:ascii="Times New Roman" w:hAnsi="仿宋" w:eastAsia="仿宋" w:cs="Times New Roman"/>
          <w:b/>
          <w:sz w:val="32"/>
          <w:szCs w:val="32"/>
          <w:lang w:eastAsia="zh-CN"/>
        </w:rPr>
      </w:pPr>
      <w:r>
        <w:rPr>
          <w:rFonts w:ascii="Times New Roman" w:hAnsi="仿宋" w:eastAsia="仿宋" w:cs="Times New Roman"/>
          <w:b/>
          <w:sz w:val="32"/>
          <w:szCs w:val="32"/>
        </w:rPr>
        <w:t>总体绩效目标</w:t>
      </w:r>
      <w:r>
        <w:rPr>
          <w:rFonts w:hint="eastAsia" w:ascii="Times New Roman" w:hAnsi="仿宋" w:eastAsia="仿宋" w:cs="Times New Roman"/>
          <w:b/>
          <w:sz w:val="32"/>
          <w:szCs w:val="32"/>
          <w:lang w:eastAsia="zh-CN"/>
        </w:rPr>
        <w:t>：</w:t>
      </w:r>
    </w:p>
    <w:p w14:paraId="3AC022A7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ascii="Times New Roman" w:hAnsi="Times New Roman" w:eastAsia="仿宋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</w:p>
    <w:p w14:paraId="2E7B5F1C">
      <w:pPr>
        <w:adjustRightInd w:val="0"/>
        <w:snapToGrid w:val="0"/>
        <w:spacing w:line="600" w:lineRule="exact"/>
        <w:ind w:firstLine="643" w:firstLineChars="200"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仿宋" w:eastAsia="仿宋" w:cs="Times New Roman"/>
          <w:b/>
          <w:sz w:val="32"/>
          <w:szCs w:val="32"/>
        </w:rPr>
        <w:t>分项绩效目标：</w:t>
      </w:r>
    </w:p>
    <w:p w14:paraId="65CE81A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ind w:firstLine="640" w:firstLineChars="200"/>
        <w:rPr>
          <w:rFonts w:ascii="Times New Roman" w:hAnsi="仿宋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（涉密）</w:t>
      </w:r>
    </w:p>
    <w:tbl>
      <w:tblPr>
        <w:tblStyle w:val="4"/>
        <w:tblpPr w:leftFromText="180" w:rightFromText="180" w:vertAnchor="text" w:horzAnchor="page" w:tblpX="1158" w:tblpY="558"/>
        <w:tblOverlap w:val="never"/>
        <w:tblW w:w="145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7"/>
        <w:gridCol w:w="1236"/>
        <w:gridCol w:w="1691"/>
        <w:gridCol w:w="1632"/>
        <w:gridCol w:w="3750"/>
        <w:gridCol w:w="1250"/>
        <w:gridCol w:w="941"/>
        <w:gridCol w:w="1574"/>
        <w:gridCol w:w="1529"/>
      </w:tblGrid>
      <w:tr w14:paraId="5934B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456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0475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43"/>
                <w:szCs w:val="43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43"/>
                <w:szCs w:val="43"/>
              </w:rPr>
              <w:t>部门整体支出绩效指标情况</w:t>
            </w:r>
          </w:p>
        </w:tc>
      </w:tr>
      <w:tr w14:paraId="0179C1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DFFC8">
            <w:pPr>
              <w:widowControl/>
              <w:jc w:val="center"/>
              <w:textAlignment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Microsoft Sans Serif" w:eastAsia="Microsoft Sans Serif" w:cs="Times New Roman"/>
                <w:b/>
                <w:bCs/>
                <w:color w:val="000000"/>
                <w:kern w:val="0"/>
                <w:sz w:val="18"/>
                <w:szCs w:val="18"/>
              </w:rPr>
              <w:t>一级指标</w:t>
            </w:r>
          </w:p>
        </w:tc>
        <w:tc>
          <w:tcPr>
            <w:tcW w:w="12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32CD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二级指标</w:t>
            </w:r>
          </w:p>
        </w:tc>
        <w:tc>
          <w:tcPr>
            <w:tcW w:w="16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E98B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三级指标</w:t>
            </w:r>
          </w:p>
        </w:tc>
        <w:tc>
          <w:tcPr>
            <w:tcW w:w="16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8CA4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绩效指标描述</w:t>
            </w:r>
          </w:p>
        </w:tc>
        <w:tc>
          <w:tcPr>
            <w:tcW w:w="37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0FD0D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评（扣）分标准</w:t>
            </w:r>
          </w:p>
        </w:tc>
        <w:tc>
          <w:tcPr>
            <w:tcW w:w="37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F6D7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</w:t>
            </w:r>
          </w:p>
        </w:tc>
        <w:tc>
          <w:tcPr>
            <w:tcW w:w="15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8BE9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指标值确定依据</w:t>
            </w:r>
          </w:p>
        </w:tc>
      </w:tr>
      <w:tr w14:paraId="79A03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C5A6D">
            <w:pPr>
              <w:jc w:val="center"/>
              <w:rPr>
                <w:rFonts w:ascii="Times New Roman" w:hAnsi="Times New Roman" w:eastAsia="Microsoft Sans Serif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7023B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9891F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4CFF0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7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DC4AE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A96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符号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C6D5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值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87E95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单位（文字描述）</w:t>
            </w:r>
          </w:p>
        </w:tc>
        <w:tc>
          <w:tcPr>
            <w:tcW w:w="15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E8BC9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14:paraId="335F2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010D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产出指标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14651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数量指标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9ADB17C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60A7F8A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1F84D62D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3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1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F076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D239E">
            <w:pPr>
              <w:widowControl/>
              <w:jc w:val="righ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F9C5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个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AEE1A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65730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1BA13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A679F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质量指标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F303914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D84619B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3FEE3BC6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50%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A22D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78368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80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A8091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015F4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4FFE9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1C7B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46EF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时效指标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43FD03F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66252F6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019DE4B1">
            <w:pPr>
              <w:widowControl/>
              <w:jc w:val="left"/>
              <w:textAlignment w:val="top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30分钟及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2小时及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2小时30分钟及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4443F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≤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B556A">
            <w:pPr>
              <w:widowControl/>
              <w:jc w:val="righ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A6D9F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小时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AF09A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103CD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88111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C2904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成本指标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1DA52B8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项目实际支出是否控制在预算内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0AC790F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项目实际支出是否控制在预算内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2866E0BA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项目实际支出控制在预算内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为合格，</w:t>
            </w: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超出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E8F3D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B6EC5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150000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C7FF2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元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DF930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476A6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628F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效益指标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74DF8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社会效益指标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73C1A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FA3C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8C398B1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全年未出现重大网络安全事故为合格，出现为不合格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E89A6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930D6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9C0A2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有效防范化解网络安全风险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0CD29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56353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9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07F30">
            <w:pPr>
              <w:widowControl/>
              <w:jc w:val="center"/>
              <w:textAlignment w:val="center"/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85E6F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可持续影响指标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3C8B547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09FC235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430A2984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按照工作计划完成为合格，未按计划完成为不合格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9D33E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01865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3130E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保证舆情工作顺利开展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83270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1B6B5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28CB6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0EDEE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经济效益指标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E4CD5C8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default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节约财政资金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89D7DAC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节约财政资金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549FCA3">
            <w:pPr>
              <w:widowControl/>
              <w:jc w:val="left"/>
              <w:textAlignment w:val="top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eastAsia="zh-CN"/>
              </w:rPr>
              <w:t>控制在预算内为合格，超出预算为不合格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472D2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≥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EB535">
            <w:pPr>
              <w:jc w:val="right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0.98</w:t>
            </w: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93F63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%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435AA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年度实际工作</w:t>
            </w:r>
          </w:p>
        </w:tc>
      </w:tr>
      <w:tr w14:paraId="3A881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5A75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b/>
                <w:bCs/>
                <w:color w:val="000000"/>
                <w:kern w:val="0"/>
                <w:sz w:val="18"/>
                <w:szCs w:val="18"/>
              </w:rPr>
              <w:t>满意度指标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AF541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服务对象满意度指标</w:t>
            </w:r>
          </w:p>
        </w:tc>
        <w:tc>
          <w:tcPr>
            <w:tcW w:w="16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E8F96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</w:rPr>
              <w:t>网信办工作人员满意度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365A0">
            <w:pPr>
              <w:widowControl/>
              <w:jc w:val="left"/>
              <w:textAlignment w:val="center"/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</w:rPr>
              <w:t>网信办工作人员满意度=调查中满意和较满意的受训学员数量/调查总人数*100%</w:t>
            </w:r>
          </w:p>
        </w:tc>
        <w:tc>
          <w:tcPr>
            <w:tcW w:w="3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 w14:paraId="6C577242">
            <w:pPr>
              <w:widowControl/>
              <w:jc w:val="left"/>
              <w:textAlignment w:val="top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90%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以上为优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80%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以上为良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70%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以上为中</w:t>
            </w: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 xml:space="preserve"> 60%</w:t>
            </w: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以上为差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E18FF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eastAsia="zh-CN"/>
              </w:rPr>
              <w:t>文字描述</w:t>
            </w:r>
          </w:p>
        </w:tc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B61A6">
            <w:pPr>
              <w:widowControl/>
              <w:jc w:val="righ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C7D6D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</w:rPr>
              <w:t>网信办工作人员满意度</w:t>
            </w:r>
          </w:p>
        </w:tc>
        <w:tc>
          <w:tcPr>
            <w:tcW w:w="1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6ED9C">
            <w:pPr>
              <w:widowControl/>
              <w:jc w:val="left"/>
              <w:textAlignment w:val="center"/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val="en-US" w:eastAsia="zh-CN"/>
              </w:rPr>
              <w:t>满意度测评</w:t>
            </w:r>
          </w:p>
        </w:tc>
      </w:tr>
    </w:tbl>
    <w:p w14:paraId="09B4B58F">
      <w:pPr>
        <w:adjustRightInd w:val="0"/>
        <w:snapToGrid w:val="0"/>
        <w:spacing w:line="560" w:lineRule="exact"/>
        <w:rPr>
          <w:rFonts w:ascii="仿宋" w:hAnsi="仿宋" w:eastAsia="仿宋"/>
          <w:sz w:val="32"/>
          <w:szCs w:val="32"/>
        </w:rPr>
      </w:pPr>
    </w:p>
    <w:p w14:paraId="5D479A82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BE1F8A5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59C7EBEA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根据《</w:t>
      </w:r>
      <w:r>
        <w:rPr>
          <w:rFonts w:hint="eastAsia" w:ascii="Times New Roman" w:hAnsi="Times New Roman" w:eastAsia="仿宋" w:cs="Times New Roman"/>
          <w:sz w:val="32"/>
          <w:szCs w:val="32"/>
        </w:rPr>
        <w:t>石家庄市长安区财政局关于开展2024年绩效自评工作的通知</w:t>
      </w:r>
      <w:r>
        <w:rPr>
          <w:rFonts w:ascii="Times New Roman" w:hAnsi="Times New Roman" w:eastAsia="仿宋" w:cs="Times New Roman"/>
          <w:sz w:val="32"/>
          <w:szCs w:val="32"/>
        </w:rPr>
        <w:t>》，我单位高度重视绩效预算管理工作，成立了绩效自评工作领导小组，由网信办主任担任组长，各股室为小组成员，小组办公室设在综合股。有序组织，高效开展我单位绩效自评工作。</w:t>
      </w:r>
    </w:p>
    <w:p w14:paraId="010635CE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工作小组名单如下：</w:t>
      </w:r>
    </w:p>
    <w:p w14:paraId="5B560CCB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组长：黄  勇  主  任</w:t>
      </w:r>
    </w:p>
    <w:p w14:paraId="1D9D7EFE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成员：赵立栋  副主任</w:t>
      </w:r>
    </w:p>
    <w:p w14:paraId="742B2A85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赵东霜  综合股股长</w:t>
      </w:r>
    </w:p>
    <w:p w14:paraId="693A74FA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 xml:space="preserve">      宋  扬  业务股股长</w:t>
      </w:r>
    </w:p>
    <w:p w14:paraId="66BFCE16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687CA6A9">
      <w:pPr>
        <w:snapToGrid w:val="0"/>
        <w:spacing w:line="360" w:lineRule="auto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通过对相关经费申请文件和记账凭证等财务资料查阅、核实，评价项目资金使用的规范性、支出范围的相关性和合理性等指标。通过收集有关资料，进行研究分析，确定各项指标完成程度及得分，找出项目实施中存在的问题，分析原因，提出建议，形成绩效评价报告。</w:t>
      </w:r>
    </w:p>
    <w:p w14:paraId="74DB10EA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3D191543">
      <w:pPr>
        <w:numPr>
          <w:ilvl w:val="0"/>
          <w:numId w:val="3"/>
        </w:num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总体绩效目标实现情况</w:t>
      </w:r>
    </w:p>
    <w:p w14:paraId="5CFBA409">
      <w:pPr>
        <w:adjustRightInd w:val="0"/>
        <w:snapToGrid w:val="0"/>
        <w:spacing w:line="600" w:lineRule="exact"/>
        <w:ind w:firstLine="640" w:firstLineChars="20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仿宋" w:eastAsia="仿宋" w:cs="Times New Roman"/>
          <w:bCs/>
          <w:sz w:val="32"/>
          <w:szCs w:val="32"/>
          <w:lang w:eastAsia="zh-CN"/>
        </w:rPr>
        <w:t>（涉密）</w:t>
      </w:r>
    </w:p>
    <w:p w14:paraId="37468B6B">
      <w:pPr>
        <w:numPr>
          <w:ilvl w:val="0"/>
          <w:numId w:val="3"/>
        </w:numPr>
        <w:spacing w:line="560" w:lineRule="exact"/>
        <w:ind w:firstLine="643" w:firstLineChars="200"/>
        <w:rPr>
          <w:rFonts w:ascii="Times New Roman" w:hAnsi="Times New Roman" w:eastAsia="仿宋" w:cs="Times New Roman"/>
          <w:b/>
          <w:bCs/>
          <w:sz w:val="32"/>
          <w:szCs w:val="32"/>
        </w:rPr>
      </w:pPr>
      <w:r>
        <w:rPr>
          <w:rFonts w:ascii="Times New Roman" w:hAnsi="Times New Roman" w:eastAsia="仿宋" w:cs="Times New Roman"/>
          <w:b/>
          <w:bCs/>
          <w:sz w:val="32"/>
          <w:szCs w:val="32"/>
        </w:rPr>
        <w:t>分项绩效目标实现情况及指标分析</w:t>
      </w:r>
    </w:p>
    <w:tbl>
      <w:tblPr>
        <w:tblStyle w:val="4"/>
        <w:tblpPr w:leftFromText="180" w:rightFromText="180" w:vertAnchor="text" w:horzAnchor="page" w:tblpX="883" w:tblpY="270"/>
        <w:tblOverlap w:val="never"/>
        <w:tblW w:w="1026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079"/>
        <w:gridCol w:w="1080"/>
        <w:gridCol w:w="2657"/>
        <w:gridCol w:w="1080"/>
        <w:gridCol w:w="1080"/>
        <w:gridCol w:w="2067"/>
      </w:tblGrid>
      <w:tr w14:paraId="04E6C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21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37B73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年度绩效指标完成情况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57E7E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一级指标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FCFA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二级指标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34649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三级指标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5485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预期指标值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35BD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实际完成值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2AAC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自评得分</w:t>
            </w:r>
          </w:p>
        </w:tc>
      </w:tr>
      <w:tr w14:paraId="0499D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03B87DE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4FF74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产出指标（</w:t>
            </w:r>
            <w:r>
              <w:rPr>
                <w:rStyle w:val="7"/>
                <w:sz w:val="18"/>
                <w:szCs w:val="18"/>
              </w:rPr>
              <w:t>40</w:t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1B1D2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数量指标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06C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2A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&gt;=9个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2804D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4810A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10</w:t>
            </w:r>
          </w:p>
        </w:tc>
      </w:tr>
      <w:tr w14:paraId="33AAB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5E25B4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9BE670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DD8C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质量指标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D7F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E4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&gt;=80%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7F118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90%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54567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5588A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FF3F9E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F30F9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6566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时效指标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473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48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&lt;=2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小时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4B2AA">
            <w:pPr>
              <w:jc w:val="center"/>
              <w:rPr>
                <w:rFonts w:hint="eastAsia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1小时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4A99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43FDDF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A1FADE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3E375C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A925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成本指标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CC7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项目实际支出是否控制在预算内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F4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&lt;=150000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91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元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67816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1ACDB3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3AF590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3949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预算执行率指标</w:t>
            </w:r>
            <w:r>
              <w:rPr>
                <w:rStyle w:val="8"/>
                <w:sz w:val="18"/>
                <w:szCs w:val="18"/>
              </w:rPr>
              <w:br w:type="textWrapping"/>
            </w:r>
            <w:r>
              <w:rPr>
                <w:rStyle w:val="9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8"/>
                <w:sz w:val="18"/>
                <w:szCs w:val="18"/>
              </w:rPr>
              <w:t>10</w:t>
            </w:r>
            <w:r>
              <w:rPr>
                <w:rStyle w:val="9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AB5AF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宋体" w:cs="Times New Roman"/>
                <w:color w:val="000000"/>
                <w:kern w:val="0"/>
                <w:sz w:val="18"/>
                <w:szCs w:val="18"/>
              </w:rPr>
              <w:t>预算执行率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0F49A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4572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056E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82CD1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6BD76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10C633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7D5378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效益指标</w:t>
            </w:r>
            <w:r>
              <w:rPr>
                <w:rStyle w:val="7"/>
                <w:sz w:val="18"/>
                <w:szCs w:val="18"/>
              </w:rPr>
              <w:br w:type="textWrapping"/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7"/>
                <w:sz w:val="18"/>
                <w:szCs w:val="18"/>
              </w:rPr>
              <w:t>40</w:t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3959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社会效益指标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C4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D10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节约财政资金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74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&gt;=0.98%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71DB1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</w:tr>
      <w:tr w14:paraId="74774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F0BA39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197EA">
            <w:pPr>
              <w:widowControl/>
              <w:jc w:val="center"/>
              <w:textAlignment w:val="center"/>
              <w:rPr>
                <w:rStyle w:val="6"/>
                <w:rFonts w:hint="default" w:asci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16A61807">
            <w:pPr>
              <w:widowControl/>
              <w:jc w:val="center"/>
              <w:textAlignment w:val="center"/>
              <w:rPr>
                <w:rStyle w:val="6"/>
                <w:rFonts w:hint="default" w:ascii="Times New Roman" w:cs="Times New Roman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29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6"/>
                <w:rFonts w:hint="default" w:ascii="Times New Roman" w:cs="Times New Roman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9CE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EE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  <w:bookmarkStart w:id="0" w:name="_GoBack"/>
            <w:bookmarkEnd w:id="0"/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B4519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18"/>
                <w:szCs w:val="18"/>
                <w:lang w:val="en-US" w:eastAsia="zh-CN"/>
              </w:rPr>
              <w:t>15</w:t>
            </w:r>
          </w:p>
        </w:tc>
      </w:tr>
      <w:tr w14:paraId="36831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5F86C68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AF854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F1E4B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97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F79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84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hint="eastAsia" w:ascii="Times New Roman" w:hAnsi="宋体" w:cs="Times New Roman"/>
                <w:color w:val="000000"/>
                <w:kern w:val="0"/>
                <w:sz w:val="18"/>
                <w:szCs w:val="18"/>
                <w:lang w:eastAsia="zh-CN"/>
              </w:rPr>
              <w:t>（涉密）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7F5B6"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</w:tr>
      <w:tr w14:paraId="4E0FC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26EA2B1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D3CA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满意度指标</w:t>
            </w:r>
            <w:r>
              <w:rPr>
                <w:rStyle w:val="7"/>
                <w:sz w:val="18"/>
                <w:szCs w:val="18"/>
              </w:rPr>
              <w:br w:type="textWrapping"/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（</w:t>
            </w:r>
            <w:r>
              <w:rPr>
                <w:rStyle w:val="7"/>
                <w:sz w:val="18"/>
                <w:szCs w:val="18"/>
              </w:rPr>
              <w:t>10</w:t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分）</w:t>
            </w:r>
          </w:p>
        </w:tc>
        <w:tc>
          <w:tcPr>
            <w:tcW w:w="10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24B2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满意度指标</w:t>
            </w:r>
          </w:p>
        </w:tc>
        <w:tc>
          <w:tcPr>
            <w:tcW w:w="2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A9F6C">
            <w:pPr>
              <w:widowControl/>
              <w:jc w:val="left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eastAsia" w:ascii="Times New Roman" w:cs="Times New Roman"/>
                <w:sz w:val="18"/>
                <w:szCs w:val="18"/>
                <w:lang w:eastAsia="zh-CN"/>
              </w:rPr>
              <w:t>网信办工作人员</w:t>
            </w: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满意度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AB890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8375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10"/>
                <w:rFonts w:hint="default" w:ascii="Times New Roman" w:cs="Times New Roman"/>
                <w:sz w:val="18"/>
                <w:szCs w:val="18"/>
              </w:rPr>
              <w:t>满意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8803B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</w:tr>
      <w:tr w14:paraId="338AD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21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F6401BA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697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3AF24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Style w:val="6"/>
                <w:rFonts w:hint="default" w:ascii="Times New Roman" w:cs="Times New Roman"/>
                <w:sz w:val="18"/>
                <w:szCs w:val="18"/>
              </w:rPr>
              <w:t>总分</w:t>
            </w:r>
          </w:p>
        </w:tc>
        <w:tc>
          <w:tcPr>
            <w:tcW w:w="20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CD5B3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18"/>
                <w:szCs w:val="18"/>
              </w:rPr>
              <w:t>100</w:t>
            </w:r>
          </w:p>
        </w:tc>
      </w:tr>
    </w:tbl>
    <w:p w14:paraId="2D6BC208">
      <w:pPr>
        <w:spacing w:line="5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</w:p>
    <w:p w14:paraId="7B88911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60D0E77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65A1B78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F5F89F7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4AE2D448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一是绩效指标有待进一步细化，二是预算项目绩效管理有待 进一步优化。</w:t>
      </w:r>
    </w:p>
    <w:p w14:paraId="2115EFE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23AE5F39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ascii="Times New Roman" w:hAnsi="Times New Roman" w:eastAsia="仿宋" w:cs="Times New Roman"/>
          <w:sz w:val="32"/>
          <w:szCs w:val="32"/>
        </w:rPr>
        <w:t>我单位将组织学习研读《石家庄市长安区区级部门预算绩效目标设定规范》《石家庄市长安区区级预算绩效重点评价管理办法》《石家庄市长安区区级部门项目绩效自评管理办法》等文件，严格落实财政管理规定，学习掌握如何根据制定的绩效目标细化完善绩效指标，下一步，我单位将结合本次绩效评价结果，继续制定清晰准确的预算项目绩效目标，进一步细化完善绩效指标设定，更加贴合绩效目标，绩效标准更加恰当适宜、易于评价，优化预算项目绩效管理。</w:t>
      </w:r>
    </w:p>
    <w:p w14:paraId="1E34B035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4678"/>
        <w:gridCol w:w="1843"/>
        <w:gridCol w:w="1298"/>
      </w:tblGrid>
      <w:tr w14:paraId="4910B2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2DF3203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姓  名</w:t>
            </w:r>
          </w:p>
        </w:tc>
        <w:tc>
          <w:tcPr>
            <w:tcW w:w="4678" w:type="dxa"/>
          </w:tcPr>
          <w:p w14:paraId="24A066C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工作单位</w:t>
            </w:r>
          </w:p>
        </w:tc>
        <w:tc>
          <w:tcPr>
            <w:tcW w:w="1843" w:type="dxa"/>
          </w:tcPr>
          <w:p w14:paraId="74DAA2F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职  务</w:t>
            </w:r>
          </w:p>
        </w:tc>
        <w:tc>
          <w:tcPr>
            <w:tcW w:w="1298" w:type="dxa"/>
          </w:tcPr>
          <w:p w14:paraId="3C1F61C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ascii="Times New Roman" w:hAnsi="Times New Roman" w:eastAsia="黑体" w:cs="Times New Roman"/>
                <w:sz w:val="32"/>
                <w:szCs w:val="32"/>
              </w:rPr>
              <w:t>签 字</w:t>
            </w:r>
          </w:p>
        </w:tc>
      </w:tr>
      <w:tr w14:paraId="2B196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4826242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黄  勇</w:t>
            </w:r>
          </w:p>
        </w:tc>
        <w:tc>
          <w:tcPr>
            <w:tcW w:w="4678" w:type="dxa"/>
            <w:vAlign w:val="center"/>
          </w:tcPr>
          <w:p w14:paraId="2C7BA8C8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78439F7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主任</w:t>
            </w:r>
          </w:p>
        </w:tc>
        <w:tc>
          <w:tcPr>
            <w:tcW w:w="1298" w:type="dxa"/>
          </w:tcPr>
          <w:p w14:paraId="430D78A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2442A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6A2499D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赵立栋</w:t>
            </w:r>
          </w:p>
        </w:tc>
        <w:tc>
          <w:tcPr>
            <w:tcW w:w="4678" w:type="dxa"/>
            <w:vAlign w:val="center"/>
          </w:tcPr>
          <w:p w14:paraId="0E57B18D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0BAC0ED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副主任</w:t>
            </w:r>
          </w:p>
        </w:tc>
        <w:tc>
          <w:tcPr>
            <w:tcW w:w="1298" w:type="dxa"/>
          </w:tcPr>
          <w:p w14:paraId="2781DE0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7D121F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60D2BAC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赵东霜</w:t>
            </w:r>
          </w:p>
        </w:tc>
        <w:tc>
          <w:tcPr>
            <w:tcW w:w="4678" w:type="dxa"/>
            <w:vAlign w:val="center"/>
          </w:tcPr>
          <w:p w14:paraId="78297E32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558175CC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综合股股长、</w:t>
            </w:r>
          </w:p>
          <w:p w14:paraId="614A8FAF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四级主任科员</w:t>
            </w:r>
          </w:p>
        </w:tc>
        <w:tc>
          <w:tcPr>
            <w:tcW w:w="1298" w:type="dxa"/>
          </w:tcPr>
          <w:p w14:paraId="719827F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  <w:tr w14:paraId="272A3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Align w:val="center"/>
          </w:tcPr>
          <w:p w14:paraId="10F3BE5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8"/>
                <w:szCs w:val="28"/>
              </w:rPr>
            </w:pPr>
            <w:r>
              <w:rPr>
                <w:rFonts w:ascii="Times New Roman" w:hAnsi="Times New Roman" w:cs="Times New Roman" w:eastAsiaTheme="minorEastAsia"/>
                <w:sz w:val="28"/>
                <w:szCs w:val="28"/>
              </w:rPr>
              <w:t>宋  扬</w:t>
            </w:r>
          </w:p>
        </w:tc>
        <w:tc>
          <w:tcPr>
            <w:tcW w:w="4678" w:type="dxa"/>
            <w:vAlign w:val="center"/>
          </w:tcPr>
          <w:p w14:paraId="3F4A33F6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 w:eastAsiaTheme="minorEastAsia"/>
                <w:sz w:val="18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18"/>
                <w:szCs w:val="24"/>
              </w:rPr>
              <w:t>中共石家庄市长安区委网络安全和信息化委员会办公室</w:t>
            </w:r>
          </w:p>
        </w:tc>
        <w:tc>
          <w:tcPr>
            <w:tcW w:w="1843" w:type="dxa"/>
            <w:vAlign w:val="center"/>
          </w:tcPr>
          <w:p w14:paraId="054533E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 w:eastAsiaTheme="minorEastAsia"/>
                <w:sz w:val="24"/>
                <w:szCs w:val="24"/>
              </w:rPr>
              <w:t>业务股股长</w:t>
            </w:r>
          </w:p>
        </w:tc>
        <w:tc>
          <w:tcPr>
            <w:tcW w:w="1298" w:type="dxa"/>
          </w:tcPr>
          <w:p w14:paraId="1916836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Times New Roman" w:eastAsiaTheme="minorEastAsia"/>
                <w:sz w:val="32"/>
                <w:szCs w:val="32"/>
              </w:rPr>
            </w:pPr>
          </w:p>
        </w:tc>
      </w:tr>
    </w:tbl>
    <w:p w14:paraId="2C02BBD9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2B4214CE-6417-4FB3-A299-4AB52197074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791679B-96FE-4CBB-A971-AA37F467428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1269C682-A4C0-443C-952D-02A78A01636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E2C79CD5-DCD2-456F-87B7-03537CD86A3D}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  <w:embedRegular r:id="rId5" w:fontKey="{0E071892-79FB-42AC-9B4C-3F1D172DD2D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79B6F7C5-B700-405B-9DB8-CAEB01A88F63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B46BB7FA-A79B-42A8-92EA-270A1D432DF1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8" w:fontKey="{8E4F0281-CEB2-450B-A55B-C668F5BFBC81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9" w:fontKey="{E883096E-60C5-484C-95BB-E85B8CBEDCA9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10" w:fontKey="{489863FD-111F-43C9-A957-C1E5DEA7B5D1}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  <w:embedRegular r:id="rId11" w:fontKey="{A60D1996-6465-4C63-883E-78DE37EFE70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F4CFC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4F5DC957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21F0FA25"/>
    <w:multiLevelType w:val="singleLevel"/>
    <w:tmpl w:val="21F0FA2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TrueTypeFonts/>
  <w:saveSubsetFonts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B0260"/>
    <w:rsid w:val="001B0C15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C321B11"/>
    <w:rsid w:val="0C534244"/>
    <w:rsid w:val="0EB97A43"/>
    <w:rsid w:val="0EBD2122"/>
    <w:rsid w:val="0F214EAE"/>
    <w:rsid w:val="11B71E6A"/>
    <w:rsid w:val="1AAF0063"/>
    <w:rsid w:val="1BE140DE"/>
    <w:rsid w:val="1C07157F"/>
    <w:rsid w:val="220A0D41"/>
    <w:rsid w:val="248C197D"/>
    <w:rsid w:val="252959AF"/>
    <w:rsid w:val="277A6671"/>
    <w:rsid w:val="292D35B7"/>
    <w:rsid w:val="2C326E47"/>
    <w:rsid w:val="33EB6CFF"/>
    <w:rsid w:val="35A12947"/>
    <w:rsid w:val="37387040"/>
    <w:rsid w:val="3B625C0A"/>
    <w:rsid w:val="3CEE1963"/>
    <w:rsid w:val="43985C47"/>
    <w:rsid w:val="45516648"/>
    <w:rsid w:val="47FB4028"/>
    <w:rsid w:val="4C9C27FE"/>
    <w:rsid w:val="512260B4"/>
    <w:rsid w:val="52BD6ACB"/>
    <w:rsid w:val="55537534"/>
    <w:rsid w:val="561A74F1"/>
    <w:rsid w:val="597244E8"/>
    <w:rsid w:val="59AA682C"/>
    <w:rsid w:val="5A885A96"/>
    <w:rsid w:val="5CA747F1"/>
    <w:rsid w:val="5EB71C30"/>
    <w:rsid w:val="66AF0CE5"/>
    <w:rsid w:val="682B15F5"/>
    <w:rsid w:val="6AC537CF"/>
    <w:rsid w:val="6E5B14A6"/>
    <w:rsid w:val="711B255E"/>
    <w:rsid w:val="714F3BBD"/>
    <w:rsid w:val="722C0B88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6">
    <w:name w:val="font6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7">
    <w:name w:val="font31"/>
    <w:basedOn w:val="5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8">
    <w:name w:val="font81"/>
    <w:basedOn w:val="5"/>
    <w:qFormat/>
    <w:uiPriority w:val="0"/>
    <w:rPr>
      <w:rFonts w:hint="default" w:ascii="Times New Roman" w:hAnsi="Times New Roman" w:cs="Times New Roman"/>
      <w:color w:val="000000"/>
      <w:sz w:val="16"/>
      <w:szCs w:val="16"/>
      <w:u w:val="none"/>
    </w:rPr>
  </w:style>
  <w:style w:type="character" w:customStyle="1" w:styleId="9">
    <w:name w:val="font5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0">
    <w:name w:val="font7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2724</Words>
  <Characters>2922</Characters>
  <Lines>4</Lines>
  <Paragraphs>1</Paragraphs>
  <TotalTime>0</TotalTime>
  <ScaleCrop>false</ScaleCrop>
  <LinksUpToDate>false</LinksUpToDate>
  <CharactersWithSpaces>2982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程铭</cp:lastModifiedBy>
  <cp:lastPrinted>2024-04-29T03:38:00Z</cp:lastPrinted>
  <dcterms:modified xsi:type="dcterms:W3CDTF">2026-01-14T11:32:56Z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4A19074DC8414FE6B62EBFA35238C9D8</vt:lpwstr>
  </property>
  <property fmtid="{D5CDD505-2E9C-101B-9397-08002B2CF9AE}" pid="4" name="KSOTemplateDocerSaveRecord">
    <vt:lpwstr>eyJoZGlkIjoiYWU4NjNiZDQzYTc3NzY1ZTRlNDAwZjJiZTNjMjcxZWEiLCJ1c2VySWQiOiIxNjg4OTIxOTY4In0=</vt:lpwstr>
  </property>
</Properties>
</file>