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568长安区桃园镇人民政府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43753.14</w:t>
            </w:r>
          </w:p>
        </w:tc>
        <w:tc>
          <w:tcPr>
            <w:tcW w:w="4535" w:type="dxa"/>
            <w:vAlign w:val="center"/>
          </w:tcPr>
          <w:p>
            <w:pPr>
              <w:pStyle w:val="13"/>
            </w:pPr>
            <w:r>
              <w:t>一、一般公共服务支出</w:t>
            </w:r>
          </w:p>
        </w:tc>
        <w:tc>
          <w:tcPr>
            <w:tcW w:w="2126" w:type="dxa"/>
            <w:vAlign w:val="center"/>
          </w:tcPr>
          <w:p>
            <w:pPr>
              <w:pStyle w:val="12"/>
            </w:pPr>
            <w:r>
              <w:t>2505.77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18814.00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556.76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94.32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22086.00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136.29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43753.14</w:t>
            </w:r>
          </w:p>
        </w:tc>
        <w:tc>
          <w:tcPr>
            <w:tcW w:w="4535" w:type="dxa"/>
            <w:vAlign w:val="center"/>
          </w:tcPr>
          <w:p>
            <w:pPr>
              <w:pStyle w:val="15"/>
            </w:pPr>
            <w:r>
              <w:t>本年支出合计</w:t>
            </w:r>
          </w:p>
        </w:tc>
        <w:tc>
          <w:tcPr>
            <w:tcW w:w="2126" w:type="dxa"/>
            <w:vAlign w:val="center"/>
          </w:tcPr>
          <w:p>
            <w:pPr>
              <w:pStyle w:val="16"/>
            </w:pPr>
            <w:r>
              <w:t>44193.14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440.00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44193.14</w:t>
            </w:r>
          </w:p>
        </w:tc>
        <w:tc>
          <w:tcPr>
            <w:tcW w:w="4535" w:type="dxa"/>
            <w:vAlign w:val="center"/>
          </w:tcPr>
          <w:p>
            <w:pPr>
              <w:pStyle w:val="15"/>
            </w:pPr>
            <w:r>
              <w:t>支出总计</w:t>
            </w:r>
          </w:p>
        </w:tc>
        <w:tc>
          <w:tcPr>
            <w:tcW w:w="2126" w:type="dxa"/>
            <w:vAlign w:val="center"/>
          </w:tcPr>
          <w:p>
            <w:pPr>
              <w:pStyle w:val="16"/>
            </w:pPr>
            <w:r>
              <w:t>44193.14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568长安区桃园镇人民政府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44193.14</w:t>
            </w:r>
          </w:p>
        </w:tc>
        <w:tc>
          <w:tcPr>
            <w:tcW w:w="1134" w:type="dxa"/>
            <w:vAlign w:val="center"/>
          </w:tcPr>
          <w:p>
            <w:pPr>
              <w:pStyle w:val="16"/>
            </w:pPr>
            <w:r>
              <w:t>43753.14</w:t>
            </w:r>
          </w:p>
        </w:tc>
        <w:tc>
          <w:tcPr>
            <w:tcW w:w="1134" w:type="dxa"/>
            <w:vAlign w:val="center"/>
          </w:tcPr>
          <w:p>
            <w:pPr>
              <w:pStyle w:val="16"/>
            </w:pPr>
            <w:r>
              <w:t>43753.14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2505.77</w:t>
            </w:r>
          </w:p>
        </w:tc>
        <w:tc>
          <w:tcPr>
            <w:tcW w:w="1134" w:type="dxa"/>
            <w:vAlign w:val="center"/>
          </w:tcPr>
          <w:p>
            <w:pPr>
              <w:pStyle w:val="12"/>
            </w:pPr>
            <w:r>
              <w:t>2065.77</w:t>
            </w:r>
          </w:p>
        </w:tc>
        <w:tc>
          <w:tcPr>
            <w:tcW w:w="1134" w:type="dxa"/>
            <w:vAlign w:val="center"/>
          </w:tcPr>
          <w:p>
            <w:pPr>
              <w:pStyle w:val="12"/>
            </w:pPr>
            <w:r>
              <w:t>2065.77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1771.08</w:t>
            </w:r>
          </w:p>
        </w:tc>
        <w:tc>
          <w:tcPr>
            <w:tcW w:w="1134" w:type="dxa"/>
            <w:vAlign w:val="center"/>
          </w:tcPr>
          <w:p>
            <w:pPr>
              <w:pStyle w:val="12"/>
            </w:pPr>
            <w:r>
              <w:t>1771.08</w:t>
            </w:r>
          </w:p>
        </w:tc>
        <w:tc>
          <w:tcPr>
            <w:tcW w:w="1134" w:type="dxa"/>
            <w:vAlign w:val="center"/>
          </w:tcPr>
          <w:p>
            <w:pPr>
              <w:pStyle w:val="12"/>
            </w:pPr>
            <w:r>
              <w:t>1771.08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1479.21</w:t>
            </w:r>
          </w:p>
        </w:tc>
        <w:tc>
          <w:tcPr>
            <w:tcW w:w="1134" w:type="dxa"/>
            <w:vAlign w:val="center"/>
          </w:tcPr>
          <w:p>
            <w:pPr>
              <w:pStyle w:val="12"/>
            </w:pPr>
            <w:r>
              <w:t>1479.21</w:t>
            </w:r>
          </w:p>
        </w:tc>
        <w:tc>
          <w:tcPr>
            <w:tcW w:w="1134" w:type="dxa"/>
            <w:vAlign w:val="center"/>
          </w:tcPr>
          <w:p>
            <w:pPr>
              <w:pStyle w:val="12"/>
            </w:pPr>
            <w:r>
              <w:t>1479.21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291.88</w:t>
            </w:r>
          </w:p>
        </w:tc>
        <w:tc>
          <w:tcPr>
            <w:tcW w:w="1134" w:type="dxa"/>
            <w:vAlign w:val="center"/>
          </w:tcPr>
          <w:p>
            <w:pPr>
              <w:pStyle w:val="12"/>
            </w:pPr>
            <w:r>
              <w:t>291.88</w:t>
            </w:r>
          </w:p>
        </w:tc>
        <w:tc>
          <w:tcPr>
            <w:tcW w:w="1134" w:type="dxa"/>
            <w:vAlign w:val="center"/>
          </w:tcPr>
          <w:p>
            <w:pPr>
              <w:pStyle w:val="12"/>
            </w:pPr>
            <w:r>
              <w:t>291.88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20132</w:t>
            </w:r>
          </w:p>
        </w:tc>
        <w:tc>
          <w:tcPr>
            <w:tcW w:w="1559" w:type="dxa"/>
            <w:vAlign w:val="center"/>
          </w:tcPr>
          <w:p>
            <w:pPr>
              <w:pStyle w:val="13"/>
            </w:pPr>
            <w:r>
              <w:t>组织事务</w:t>
            </w:r>
          </w:p>
        </w:tc>
        <w:tc>
          <w:tcPr>
            <w:tcW w:w="1134" w:type="dxa"/>
            <w:vAlign w:val="center"/>
          </w:tcPr>
          <w:p>
            <w:pPr>
              <w:pStyle w:val="12"/>
            </w:pPr>
            <w:r>
              <w:t>440.00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2013299</w:t>
            </w:r>
          </w:p>
        </w:tc>
        <w:tc>
          <w:tcPr>
            <w:tcW w:w="1559" w:type="dxa"/>
            <w:vAlign w:val="center"/>
          </w:tcPr>
          <w:p>
            <w:pPr>
              <w:pStyle w:val="13"/>
            </w:pPr>
            <w:r>
              <w:t>其他组织事务支出</w:t>
            </w:r>
          </w:p>
        </w:tc>
        <w:tc>
          <w:tcPr>
            <w:tcW w:w="1134" w:type="dxa"/>
            <w:vAlign w:val="center"/>
          </w:tcPr>
          <w:p>
            <w:pPr>
              <w:pStyle w:val="12"/>
            </w:pPr>
            <w:r>
              <w:t>440.00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20199</w:t>
            </w:r>
          </w:p>
        </w:tc>
        <w:tc>
          <w:tcPr>
            <w:tcW w:w="1559" w:type="dxa"/>
            <w:vAlign w:val="center"/>
          </w:tcPr>
          <w:p>
            <w:pPr>
              <w:pStyle w:val="13"/>
            </w:pPr>
            <w:r>
              <w:t>其他一般公共服务支出</w:t>
            </w:r>
          </w:p>
        </w:tc>
        <w:tc>
          <w:tcPr>
            <w:tcW w:w="1134" w:type="dxa"/>
            <w:vAlign w:val="center"/>
          </w:tcPr>
          <w:p>
            <w:pPr>
              <w:pStyle w:val="12"/>
            </w:pPr>
            <w:r>
              <w:t>294.69</w:t>
            </w:r>
          </w:p>
        </w:tc>
        <w:tc>
          <w:tcPr>
            <w:tcW w:w="1134" w:type="dxa"/>
            <w:vAlign w:val="center"/>
          </w:tcPr>
          <w:p>
            <w:pPr>
              <w:pStyle w:val="12"/>
            </w:pPr>
            <w:r>
              <w:t>294.69</w:t>
            </w:r>
          </w:p>
        </w:tc>
        <w:tc>
          <w:tcPr>
            <w:tcW w:w="1134" w:type="dxa"/>
            <w:vAlign w:val="center"/>
          </w:tcPr>
          <w:p>
            <w:pPr>
              <w:pStyle w:val="12"/>
            </w:pPr>
            <w:r>
              <w:t>294.69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2019999</w:t>
            </w:r>
          </w:p>
        </w:tc>
        <w:tc>
          <w:tcPr>
            <w:tcW w:w="1559" w:type="dxa"/>
            <w:vAlign w:val="center"/>
          </w:tcPr>
          <w:p>
            <w:pPr>
              <w:pStyle w:val="13"/>
            </w:pPr>
            <w:r>
              <w:t>其他一般公共服务支出</w:t>
            </w:r>
          </w:p>
        </w:tc>
        <w:tc>
          <w:tcPr>
            <w:tcW w:w="1134" w:type="dxa"/>
            <w:vAlign w:val="center"/>
          </w:tcPr>
          <w:p>
            <w:pPr>
              <w:pStyle w:val="12"/>
            </w:pPr>
            <w:r>
              <w:t>294.69</w:t>
            </w:r>
          </w:p>
        </w:tc>
        <w:tc>
          <w:tcPr>
            <w:tcW w:w="1134" w:type="dxa"/>
            <w:vAlign w:val="center"/>
          </w:tcPr>
          <w:p>
            <w:pPr>
              <w:pStyle w:val="12"/>
            </w:pPr>
            <w:r>
              <w:t>294.69</w:t>
            </w:r>
          </w:p>
        </w:tc>
        <w:tc>
          <w:tcPr>
            <w:tcW w:w="1134" w:type="dxa"/>
            <w:vAlign w:val="center"/>
          </w:tcPr>
          <w:p>
            <w:pPr>
              <w:pStyle w:val="12"/>
            </w:pPr>
            <w:r>
              <w:t>294.69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18814.00</w:t>
            </w:r>
          </w:p>
        </w:tc>
        <w:tc>
          <w:tcPr>
            <w:tcW w:w="1134" w:type="dxa"/>
            <w:vAlign w:val="center"/>
          </w:tcPr>
          <w:p>
            <w:pPr>
              <w:pStyle w:val="12"/>
            </w:pPr>
            <w:r>
              <w:t>18814.00</w:t>
            </w:r>
          </w:p>
        </w:tc>
        <w:tc>
          <w:tcPr>
            <w:tcW w:w="1134" w:type="dxa"/>
            <w:vAlign w:val="center"/>
          </w:tcPr>
          <w:p>
            <w:pPr>
              <w:pStyle w:val="12"/>
            </w:pPr>
            <w:r>
              <w:t>18814.00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20502</w:t>
            </w:r>
          </w:p>
        </w:tc>
        <w:tc>
          <w:tcPr>
            <w:tcW w:w="1559" w:type="dxa"/>
            <w:vAlign w:val="center"/>
          </w:tcPr>
          <w:p>
            <w:pPr>
              <w:pStyle w:val="13"/>
            </w:pPr>
            <w:r>
              <w:t>普通教育</w:t>
            </w:r>
          </w:p>
        </w:tc>
        <w:tc>
          <w:tcPr>
            <w:tcW w:w="1134" w:type="dxa"/>
            <w:vAlign w:val="center"/>
          </w:tcPr>
          <w:p>
            <w:pPr>
              <w:pStyle w:val="12"/>
            </w:pPr>
            <w:r>
              <w:t>18814.00</w:t>
            </w:r>
          </w:p>
        </w:tc>
        <w:tc>
          <w:tcPr>
            <w:tcW w:w="1134" w:type="dxa"/>
            <w:vAlign w:val="center"/>
          </w:tcPr>
          <w:p>
            <w:pPr>
              <w:pStyle w:val="12"/>
            </w:pPr>
            <w:r>
              <w:t>18814.00</w:t>
            </w:r>
          </w:p>
        </w:tc>
        <w:tc>
          <w:tcPr>
            <w:tcW w:w="1134" w:type="dxa"/>
            <w:vAlign w:val="center"/>
          </w:tcPr>
          <w:p>
            <w:pPr>
              <w:pStyle w:val="12"/>
            </w:pPr>
            <w:r>
              <w:t>18814.00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2050299</w:t>
            </w:r>
          </w:p>
        </w:tc>
        <w:tc>
          <w:tcPr>
            <w:tcW w:w="1559" w:type="dxa"/>
            <w:vAlign w:val="center"/>
          </w:tcPr>
          <w:p>
            <w:pPr>
              <w:pStyle w:val="13"/>
            </w:pPr>
            <w:r>
              <w:t>其他普通教育支出</w:t>
            </w:r>
          </w:p>
        </w:tc>
        <w:tc>
          <w:tcPr>
            <w:tcW w:w="1134" w:type="dxa"/>
            <w:vAlign w:val="center"/>
          </w:tcPr>
          <w:p>
            <w:pPr>
              <w:pStyle w:val="12"/>
            </w:pPr>
            <w:r>
              <w:t>18814.00</w:t>
            </w:r>
          </w:p>
        </w:tc>
        <w:tc>
          <w:tcPr>
            <w:tcW w:w="1134" w:type="dxa"/>
            <w:vAlign w:val="center"/>
          </w:tcPr>
          <w:p>
            <w:pPr>
              <w:pStyle w:val="12"/>
            </w:pPr>
            <w:r>
              <w:t>18814.00</w:t>
            </w:r>
          </w:p>
        </w:tc>
        <w:tc>
          <w:tcPr>
            <w:tcW w:w="1134" w:type="dxa"/>
            <w:vAlign w:val="center"/>
          </w:tcPr>
          <w:p>
            <w:pPr>
              <w:pStyle w:val="12"/>
            </w:pPr>
            <w:r>
              <w:t>18814.00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556.76</w:t>
            </w:r>
          </w:p>
        </w:tc>
        <w:tc>
          <w:tcPr>
            <w:tcW w:w="1134" w:type="dxa"/>
            <w:vAlign w:val="center"/>
          </w:tcPr>
          <w:p>
            <w:pPr>
              <w:pStyle w:val="12"/>
            </w:pPr>
            <w:r>
              <w:t>556.76</w:t>
            </w:r>
          </w:p>
        </w:tc>
        <w:tc>
          <w:tcPr>
            <w:tcW w:w="1134" w:type="dxa"/>
            <w:vAlign w:val="center"/>
          </w:tcPr>
          <w:p>
            <w:pPr>
              <w:pStyle w:val="12"/>
            </w:pPr>
            <w:r>
              <w:t>556.76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20802</w:t>
            </w:r>
          </w:p>
        </w:tc>
        <w:tc>
          <w:tcPr>
            <w:tcW w:w="1559" w:type="dxa"/>
            <w:vAlign w:val="center"/>
          </w:tcPr>
          <w:p>
            <w:pPr>
              <w:pStyle w:val="13"/>
            </w:pPr>
            <w:r>
              <w:t>民政管理事务</w:t>
            </w:r>
          </w:p>
        </w:tc>
        <w:tc>
          <w:tcPr>
            <w:tcW w:w="1134" w:type="dxa"/>
            <w:vAlign w:val="center"/>
          </w:tcPr>
          <w:p>
            <w:pPr>
              <w:pStyle w:val="12"/>
            </w:pPr>
            <w:r>
              <w:t>258.35</w:t>
            </w:r>
          </w:p>
        </w:tc>
        <w:tc>
          <w:tcPr>
            <w:tcW w:w="1134" w:type="dxa"/>
            <w:vAlign w:val="center"/>
          </w:tcPr>
          <w:p>
            <w:pPr>
              <w:pStyle w:val="12"/>
            </w:pPr>
            <w:r>
              <w:t>258.35</w:t>
            </w:r>
          </w:p>
        </w:tc>
        <w:tc>
          <w:tcPr>
            <w:tcW w:w="1134" w:type="dxa"/>
            <w:vAlign w:val="center"/>
          </w:tcPr>
          <w:p>
            <w:pPr>
              <w:pStyle w:val="12"/>
            </w:pPr>
            <w:r>
              <w:t>258.35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2080208</w:t>
            </w:r>
          </w:p>
        </w:tc>
        <w:tc>
          <w:tcPr>
            <w:tcW w:w="1559" w:type="dxa"/>
            <w:vAlign w:val="center"/>
          </w:tcPr>
          <w:p>
            <w:pPr>
              <w:pStyle w:val="13"/>
            </w:pPr>
            <w:r>
              <w:t>基层政权建设和社区治理</w:t>
            </w:r>
          </w:p>
        </w:tc>
        <w:tc>
          <w:tcPr>
            <w:tcW w:w="1134" w:type="dxa"/>
            <w:vAlign w:val="center"/>
          </w:tcPr>
          <w:p>
            <w:pPr>
              <w:pStyle w:val="12"/>
            </w:pPr>
            <w:r>
              <w:t>258.35</w:t>
            </w:r>
          </w:p>
        </w:tc>
        <w:tc>
          <w:tcPr>
            <w:tcW w:w="1134" w:type="dxa"/>
            <w:vAlign w:val="center"/>
          </w:tcPr>
          <w:p>
            <w:pPr>
              <w:pStyle w:val="12"/>
            </w:pPr>
            <w:r>
              <w:t>258.35</w:t>
            </w:r>
          </w:p>
        </w:tc>
        <w:tc>
          <w:tcPr>
            <w:tcW w:w="1134" w:type="dxa"/>
            <w:vAlign w:val="center"/>
          </w:tcPr>
          <w:p>
            <w:pPr>
              <w:pStyle w:val="12"/>
            </w:pPr>
            <w:r>
              <w:t>258.35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298.41</w:t>
            </w:r>
          </w:p>
        </w:tc>
        <w:tc>
          <w:tcPr>
            <w:tcW w:w="1134" w:type="dxa"/>
            <w:vAlign w:val="center"/>
          </w:tcPr>
          <w:p>
            <w:pPr>
              <w:pStyle w:val="12"/>
            </w:pPr>
            <w:r>
              <w:t>298.41</w:t>
            </w:r>
          </w:p>
        </w:tc>
        <w:tc>
          <w:tcPr>
            <w:tcW w:w="1134" w:type="dxa"/>
            <w:vAlign w:val="center"/>
          </w:tcPr>
          <w:p>
            <w:pPr>
              <w:pStyle w:val="12"/>
            </w:pPr>
            <w:r>
              <w:t>298.41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161.35</w:t>
            </w:r>
          </w:p>
        </w:tc>
        <w:tc>
          <w:tcPr>
            <w:tcW w:w="1134" w:type="dxa"/>
            <w:vAlign w:val="center"/>
          </w:tcPr>
          <w:p>
            <w:pPr>
              <w:pStyle w:val="12"/>
            </w:pPr>
            <w:r>
              <w:t>161.35</w:t>
            </w:r>
          </w:p>
        </w:tc>
        <w:tc>
          <w:tcPr>
            <w:tcW w:w="1134" w:type="dxa"/>
            <w:vAlign w:val="center"/>
          </w:tcPr>
          <w:p>
            <w:pPr>
              <w:pStyle w:val="12"/>
            </w:pPr>
            <w:r>
              <w:t>161.35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137.05</w:t>
            </w:r>
          </w:p>
        </w:tc>
        <w:tc>
          <w:tcPr>
            <w:tcW w:w="1134" w:type="dxa"/>
            <w:vAlign w:val="center"/>
          </w:tcPr>
          <w:p>
            <w:pPr>
              <w:pStyle w:val="12"/>
            </w:pPr>
            <w:r>
              <w:t>137.05</w:t>
            </w:r>
          </w:p>
        </w:tc>
        <w:tc>
          <w:tcPr>
            <w:tcW w:w="1134" w:type="dxa"/>
            <w:vAlign w:val="center"/>
          </w:tcPr>
          <w:p>
            <w:pPr>
              <w:pStyle w:val="12"/>
            </w:pPr>
            <w:r>
              <w:t>137.05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94.32</w:t>
            </w:r>
          </w:p>
        </w:tc>
        <w:tc>
          <w:tcPr>
            <w:tcW w:w="1134" w:type="dxa"/>
            <w:vAlign w:val="center"/>
          </w:tcPr>
          <w:p>
            <w:pPr>
              <w:pStyle w:val="12"/>
            </w:pPr>
            <w:r>
              <w:t>94.32</w:t>
            </w:r>
          </w:p>
        </w:tc>
        <w:tc>
          <w:tcPr>
            <w:tcW w:w="1134" w:type="dxa"/>
            <w:vAlign w:val="center"/>
          </w:tcPr>
          <w:p>
            <w:pPr>
              <w:pStyle w:val="12"/>
            </w:pPr>
            <w:r>
              <w:t>94.32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94.32</w:t>
            </w:r>
          </w:p>
        </w:tc>
        <w:tc>
          <w:tcPr>
            <w:tcW w:w="1134" w:type="dxa"/>
            <w:vAlign w:val="center"/>
          </w:tcPr>
          <w:p>
            <w:pPr>
              <w:pStyle w:val="12"/>
            </w:pPr>
            <w:r>
              <w:t>94.32</w:t>
            </w:r>
          </w:p>
        </w:tc>
        <w:tc>
          <w:tcPr>
            <w:tcW w:w="1134" w:type="dxa"/>
            <w:vAlign w:val="center"/>
          </w:tcPr>
          <w:p>
            <w:pPr>
              <w:pStyle w:val="12"/>
            </w:pPr>
            <w:r>
              <w:t>94.32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73.63</w:t>
            </w:r>
          </w:p>
        </w:tc>
        <w:tc>
          <w:tcPr>
            <w:tcW w:w="1134" w:type="dxa"/>
            <w:vAlign w:val="center"/>
          </w:tcPr>
          <w:p>
            <w:pPr>
              <w:pStyle w:val="12"/>
            </w:pPr>
            <w:r>
              <w:t>73.63</w:t>
            </w:r>
          </w:p>
        </w:tc>
        <w:tc>
          <w:tcPr>
            <w:tcW w:w="1134" w:type="dxa"/>
            <w:vAlign w:val="center"/>
          </w:tcPr>
          <w:p>
            <w:pPr>
              <w:pStyle w:val="12"/>
            </w:pPr>
            <w:r>
              <w:t>73.63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20.69</w:t>
            </w:r>
          </w:p>
        </w:tc>
        <w:tc>
          <w:tcPr>
            <w:tcW w:w="1134" w:type="dxa"/>
            <w:vAlign w:val="center"/>
          </w:tcPr>
          <w:p>
            <w:pPr>
              <w:pStyle w:val="12"/>
            </w:pPr>
            <w:r>
              <w:t>20.69</w:t>
            </w:r>
          </w:p>
        </w:tc>
        <w:tc>
          <w:tcPr>
            <w:tcW w:w="1134" w:type="dxa"/>
            <w:vAlign w:val="center"/>
          </w:tcPr>
          <w:p>
            <w:pPr>
              <w:pStyle w:val="12"/>
            </w:pPr>
            <w:r>
              <w:t>20.69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22086.00</w:t>
            </w:r>
          </w:p>
        </w:tc>
        <w:tc>
          <w:tcPr>
            <w:tcW w:w="1134" w:type="dxa"/>
            <w:vAlign w:val="center"/>
          </w:tcPr>
          <w:p>
            <w:pPr>
              <w:pStyle w:val="12"/>
            </w:pPr>
            <w:r>
              <w:t>22086.00</w:t>
            </w:r>
          </w:p>
        </w:tc>
        <w:tc>
          <w:tcPr>
            <w:tcW w:w="1134" w:type="dxa"/>
            <w:vAlign w:val="center"/>
          </w:tcPr>
          <w:p>
            <w:pPr>
              <w:pStyle w:val="12"/>
            </w:pPr>
            <w:r>
              <w:t>22086.00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22086.00</w:t>
            </w:r>
          </w:p>
        </w:tc>
        <w:tc>
          <w:tcPr>
            <w:tcW w:w="1134" w:type="dxa"/>
            <w:vAlign w:val="center"/>
          </w:tcPr>
          <w:p>
            <w:pPr>
              <w:pStyle w:val="12"/>
            </w:pPr>
            <w:r>
              <w:t>22086.00</w:t>
            </w:r>
          </w:p>
        </w:tc>
        <w:tc>
          <w:tcPr>
            <w:tcW w:w="1134" w:type="dxa"/>
            <w:vAlign w:val="center"/>
          </w:tcPr>
          <w:p>
            <w:pPr>
              <w:pStyle w:val="12"/>
            </w:pPr>
            <w:r>
              <w:t>22086.00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2120199</w:t>
            </w:r>
          </w:p>
        </w:tc>
        <w:tc>
          <w:tcPr>
            <w:tcW w:w="1559" w:type="dxa"/>
            <w:vAlign w:val="center"/>
          </w:tcPr>
          <w:p>
            <w:pPr>
              <w:pStyle w:val="13"/>
            </w:pPr>
            <w:r>
              <w:t>其他城乡社区管理事务支出</w:t>
            </w:r>
          </w:p>
        </w:tc>
        <w:tc>
          <w:tcPr>
            <w:tcW w:w="1134" w:type="dxa"/>
            <w:vAlign w:val="center"/>
          </w:tcPr>
          <w:p>
            <w:pPr>
              <w:pStyle w:val="12"/>
            </w:pPr>
            <w:r>
              <w:t>22086.00</w:t>
            </w:r>
          </w:p>
        </w:tc>
        <w:tc>
          <w:tcPr>
            <w:tcW w:w="1134" w:type="dxa"/>
            <w:vAlign w:val="center"/>
          </w:tcPr>
          <w:p>
            <w:pPr>
              <w:pStyle w:val="12"/>
            </w:pPr>
            <w:r>
              <w:t>22086.00</w:t>
            </w:r>
          </w:p>
        </w:tc>
        <w:tc>
          <w:tcPr>
            <w:tcW w:w="1134" w:type="dxa"/>
            <w:vAlign w:val="center"/>
          </w:tcPr>
          <w:p>
            <w:pPr>
              <w:pStyle w:val="12"/>
            </w:pPr>
            <w:r>
              <w:t>22086.00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136.29</w:t>
            </w:r>
          </w:p>
        </w:tc>
        <w:tc>
          <w:tcPr>
            <w:tcW w:w="1134" w:type="dxa"/>
            <w:vAlign w:val="center"/>
          </w:tcPr>
          <w:p>
            <w:pPr>
              <w:pStyle w:val="12"/>
            </w:pPr>
            <w:r>
              <w:t>136.29</w:t>
            </w:r>
          </w:p>
        </w:tc>
        <w:tc>
          <w:tcPr>
            <w:tcW w:w="1134" w:type="dxa"/>
            <w:vAlign w:val="center"/>
          </w:tcPr>
          <w:p>
            <w:pPr>
              <w:pStyle w:val="12"/>
            </w:pPr>
            <w:r>
              <w:t>136.29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136.29</w:t>
            </w:r>
          </w:p>
        </w:tc>
        <w:tc>
          <w:tcPr>
            <w:tcW w:w="1134" w:type="dxa"/>
            <w:vAlign w:val="center"/>
          </w:tcPr>
          <w:p>
            <w:pPr>
              <w:pStyle w:val="12"/>
            </w:pPr>
            <w:r>
              <w:t>136.29</w:t>
            </w:r>
          </w:p>
        </w:tc>
        <w:tc>
          <w:tcPr>
            <w:tcW w:w="1134" w:type="dxa"/>
            <w:vAlign w:val="center"/>
          </w:tcPr>
          <w:p>
            <w:pPr>
              <w:pStyle w:val="12"/>
            </w:pPr>
            <w:r>
              <w:t>136.29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136.29</w:t>
            </w:r>
          </w:p>
        </w:tc>
        <w:tc>
          <w:tcPr>
            <w:tcW w:w="1134" w:type="dxa"/>
            <w:vAlign w:val="center"/>
          </w:tcPr>
          <w:p>
            <w:pPr>
              <w:pStyle w:val="12"/>
            </w:pPr>
            <w:r>
              <w:t>136.29</w:t>
            </w:r>
          </w:p>
        </w:tc>
        <w:tc>
          <w:tcPr>
            <w:tcW w:w="1134" w:type="dxa"/>
            <w:vAlign w:val="center"/>
          </w:tcPr>
          <w:p>
            <w:pPr>
              <w:pStyle w:val="12"/>
            </w:pPr>
            <w:r>
              <w:t>136.29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568长安区桃园镇人民政府</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44193.14</w:t>
            </w:r>
          </w:p>
        </w:tc>
        <w:tc>
          <w:tcPr>
            <w:tcW w:w="1361" w:type="dxa"/>
            <w:vAlign w:val="center"/>
          </w:tcPr>
          <w:p>
            <w:pPr>
              <w:pStyle w:val="16"/>
            </w:pPr>
            <w:r>
              <w:t>2068.58</w:t>
            </w:r>
          </w:p>
        </w:tc>
        <w:tc>
          <w:tcPr>
            <w:tcW w:w="1361" w:type="dxa"/>
            <w:vAlign w:val="center"/>
          </w:tcPr>
          <w:p>
            <w:pPr>
              <w:pStyle w:val="16"/>
            </w:pPr>
            <w:r>
              <w:t>42124.56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2505.77</w:t>
            </w:r>
          </w:p>
        </w:tc>
        <w:tc>
          <w:tcPr>
            <w:tcW w:w="1361" w:type="dxa"/>
            <w:vAlign w:val="center"/>
          </w:tcPr>
          <w:p>
            <w:pPr>
              <w:pStyle w:val="12"/>
            </w:pPr>
            <w:r>
              <w:t>1281.21</w:t>
            </w:r>
          </w:p>
        </w:tc>
        <w:tc>
          <w:tcPr>
            <w:tcW w:w="1361" w:type="dxa"/>
            <w:vAlign w:val="center"/>
          </w:tcPr>
          <w:p>
            <w:pPr>
              <w:pStyle w:val="12"/>
            </w:pPr>
            <w:r>
              <w:t>1224.56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1771.08</w:t>
            </w:r>
          </w:p>
        </w:tc>
        <w:tc>
          <w:tcPr>
            <w:tcW w:w="1361" w:type="dxa"/>
            <w:vAlign w:val="center"/>
          </w:tcPr>
          <w:p>
            <w:pPr>
              <w:pStyle w:val="12"/>
            </w:pPr>
            <w:r>
              <w:t>1281.21</w:t>
            </w:r>
          </w:p>
        </w:tc>
        <w:tc>
          <w:tcPr>
            <w:tcW w:w="1361" w:type="dxa"/>
            <w:vAlign w:val="center"/>
          </w:tcPr>
          <w:p>
            <w:pPr>
              <w:pStyle w:val="12"/>
            </w:pPr>
            <w:r>
              <w:t>489.88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1479.21</w:t>
            </w:r>
          </w:p>
        </w:tc>
        <w:tc>
          <w:tcPr>
            <w:tcW w:w="1361" w:type="dxa"/>
            <w:vAlign w:val="center"/>
          </w:tcPr>
          <w:p>
            <w:pPr>
              <w:pStyle w:val="12"/>
            </w:pPr>
            <w:r>
              <w:t>1281.21</w:t>
            </w:r>
          </w:p>
        </w:tc>
        <w:tc>
          <w:tcPr>
            <w:tcW w:w="1361" w:type="dxa"/>
            <w:vAlign w:val="center"/>
          </w:tcPr>
          <w:p>
            <w:pPr>
              <w:pStyle w:val="12"/>
            </w:pPr>
            <w:r>
              <w:t>198.00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291.88</w:t>
            </w:r>
          </w:p>
        </w:tc>
        <w:tc>
          <w:tcPr>
            <w:tcW w:w="1361" w:type="dxa"/>
            <w:vAlign w:val="center"/>
          </w:tcPr>
          <w:p>
            <w:pPr>
              <w:pStyle w:val="12"/>
            </w:pPr>
          </w:p>
        </w:tc>
        <w:tc>
          <w:tcPr>
            <w:tcW w:w="1361" w:type="dxa"/>
            <w:vAlign w:val="center"/>
          </w:tcPr>
          <w:p>
            <w:pPr>
              <w:pStyle w:val="12"/>
            </w:pPr>
            <w:r>
              <w:t>291.88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20132</w:t>
            </w:r>
          </w:p>
        </w:tc>
        <w:tc>
          <w:tcPr>
            <w:tcW w:w="4535" w:type="dxa"/>
            <w:vAlign w:val="center"/>
          </w:tcPr>
          <w:p>
            <w:pPr>
              <w:pStyle w:val="13"/>
            </w:pPr>
            <w:r>
              <w:t>组织事务</w:t>
            </w:r>
          </w:p>
        </w:tc>
        <w:tc>
          <w:tcPr>
            <w:tcW w:w="1361" w:type="dxa"/>
            <w:vAlign w:val="center"/>
          </w:tcPr>
          <w:p>
            <w:pPr>
              <w:pStyle w:val="12"/>
            </w:pPr>
            <w:r>
              <w:t>440.00</w:t>
            </w:r>
          </w:p>
        </w:tc>
        <w:tc>
          <w:tcPr>
            <w:tcW w:w="1361" w:type="dxa"/>
            <w:vAlign w:val="center"/>
          </w:tcPr>
          <w:p>
            <w:pPr>
              <w:pStyle w:val="12"/>
            </w:pPr>
          </w:p>
        </w:tc>
        <w:tc>
          <w:tcPr>
            <w:tcW w:w="1361" w:type="dxa"/>
            <w:vAlign w:val="center"/>
          </w:tcPr>
          <w:p>
            <w:pPr>
              <w:pStyle w:val="12"/>
            </w:pPr>
            <w:r>
              <w:t>440.00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2013299</w:t>
            </w:r>
          </w:p>
        </w:tc>
        <w:tc>
          <w:tcPr>
            <w:tcW w:w="4535" w:type="dxa"/>
            <w:vAlign w:val="center"/>
          </w:tcPr>
          <w:p>
            <w:pPr>
              <w:pStyle w:val="13"/>
            </w:pPr>
            <w:r>
              <w:t>其他组织事务支出</w:t>
            </w:r>
          </w:p>
        </w:tc>
        <w:tc>
          <w:tcPr>
            <w:tcW w:w="1361" w:type="dxa"/>
            <w:vAlign w:val="center"/>
          </w:tcPr>
          <w:p>
            <w:pPr>
              <w:pStyle w:val="12"/>
            </w:pPr>
            <w:r>
              <w:t>440.00</w:t>
            </w:r>
          </w:p>
        </w:tc>
        <w:tc>
          <w:tcPr>
            <w:tcW w:w="1361" w:type="dxa"/>
            <w:vAlign w:val="center"/>
          </w:tcPr>
          <w:p>
            <w:pPr>
              <w:pStyle w:val="12"/>
            </w:pPr>
          </w:p>
        </w:tc>
        <w:tc>
          <w:tcPr>
            <w:tcW w:w="1361" w:type="dxa"/>
            <w:vAlign w:val="center"/>
          </w:tcPr>
          <w:p>
            <w:pPr>
              <w:pStyle w:val="12"/>
            </w:pPr>
            <w:r>
              <w:t>440.00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20199</w:t>
            </w:r>
          </w:p>
        </w:tc>
        <w:tc>
          <w:tcPr>
            <w:tcW w:w="4535" w:type="dxa"/>
            <w:vAlign w:val="center"/>
          </w:tcPr>
          <w:p>
            <w:pPr>
              <w:pStyle w:val="13"/>
            </w:pPr>
            <w:r>
              <w:t>其他一般公共服务支出</w:t>
            </w:r>
          </w:p>
        </w:tc>
        <w:tc>
          <w:tcPr>
            <w:tcW w:w="1361" w:type="dxa"/>
            <w:vAlign w:val="center"/>
          </w:tcPr>
          <w:p>
            <w:pPr>
              <w:pStyle w:val="12"/>
            </w:pPr>
            <w:r>
              <w:t>294.69</w:t>
            </w:r>
          </w:p>
        </w:tc>
        <w:tc>
          <w:tcPr>
            <w:tcW w:w="1361" w:type="dxa"/>
            <w:vAlign w:val="center"/>
          </w:tcPr>
          <w:p>
            <w:pPr>
              <w:pStyle w:val="12"/>
            </w:pPr>
          </w:p>
        </w:tc>
        <w:tc>
          <w:tcPr>
            <w:tcW w:w="1361" w:type="dxa"/>
            <w:vAlign w:val="center"/>
          </w:tcPr>
          <w:p>
            <w:pPr>
              <w:pStyle w:val="12"/>
            </w:pPr>
            <w:r>
              <w:t>294.69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2019999</w:t>
            </w:r>
          </w:p>
        </w:tc>
        <w:tc>
          <w:tcPr>
            <w:tcW w:w="4535" w:type="dxa"/>
            <w:vAlign w:val="center"/>
          </w:tcPr>
          <w:p>
            <w:pPr>
              <w:pStyle w:val="13"/>
            </w:pPr>
            <w:r>
              <w:t>其他一般公共服务支出</w:t>
            </w:r>
          </w:p>
        </w:tc>
        <w:tc>
          <w:tcPr>
            <w:tcW w:w="1361" w:type="dxa"/>
            <w:vAlign w:val="center"/>
          </w:tcPr>
          <w:p>
            <w:pPr>
              <w:pStyle w:val="12"/>
            </w:pPr>
            <w:r>
              <w:t>294.69</w:t>
            </w:r>
          </w:p>
        </w:tc>
        <w:tc>
          <w:tcPr>
            <w:tcW w:w="1361" w:type="dxa"/>
            <w:vAlign w:val="center"/>
          </w:tcPr>
          <w:p>
            <w:pPr>
              <w:pStyle w:val="12"/>
            </w:pPr>
          </w:p>
        </w:tc>
        <w:tc>
          <w:tcPr>
            <w:tcW w:w="1361" w:type="dxa"/>
            <w:vAlign w:val="center"/>
          </w:tcPr>
          <w:p>
            <w:pPr>
              <w:pStyle w:val="12"/>
            </w:pPr>
            <w:r>
              <w:t>294.69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18814.00</w:t>
            </w:r>
          </w:p>
        </w:tc>
        <w:tc>
          <w:tcPr>
            <w:tcW w:w="1361" w:type="dxa"/>
            <w:vAlign w:val="center"/>
          </w:tcPr>
          <w:p>
            <w:pPr>
              <w:pStyle w:val="12"/>
            </w:pPr>
          </w:p>
        </w:tc>
        <w:tc>
          <w:tcPr>
            <w:tcW w:w="1361" w:type="dxa"/>
            <w:vAlign w:val="center"/>
          </w:tcPr>
          <w:p>
            <w:pPr>
              <w:pStyle w:val="12"/>
            </w:pPr>
            <w:r>
              <w:t>18814.00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20502</w:t>
            </w:r>
          </w:p>
        </w:tc>
        <w:tc>
          <w:tcPr>
            <w:tcW w:w="4535" w:type="dxa"/>
            <w:vAlign w:val="center"/>
          </w:tcPr>
          <w:p>
            <w:pPr>
              <w:pStyle w:val="13"/>
            </w:pPr>
            <w:r>
              <w:t>普通教育</w:t>
            </w:r>
          </w:p>
        </w:tc>
        <w:tc>
          <w:tcPr>
            <w:tcW w:w="1361" w:type="dxa"/>
            <w:vAlign w:val="center"/>
          </w:tcPr>
          <w:p>
            <w:pPr>
              <w:pStyle w:val="12"/>
            </w:pPr>
            <w:r>
              <w:t>18814.00</w:t>
            </w:r>
          </w:p>
        </w:tc>
        <w:tc>
          <w:tcPr>
            <w:tcW w:w="1361" w:type="dxa"/>
            <w:vAlign w:val="center"/>
          </w:tcPr>
          <w:p>
            <w:pPr>
              <w:pStyle w:val="12"/>
            </w:pPr>
          </w:p>
        </w:tc>
        <w:tc>
          <w:tcPr>
            <w:tcW w:w="1361" w:type="dxa"/>
            <w:vAlign w:val="center"/>
          </w:tcPr>
          <w:p>
            <w:pPr>
              <w:pStyle w:val="12"/>
            </w:pPr>
            <w:r>
              <w:t>18814.00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2050299</w:t>
            </w:r>
          </w:p>
        </w:tc>
        <w:tc>
          <w:tcPr>
            <w:tcW w:w="4535" w:type="dxa"/>
            <w:vAlign w:val="center"/>
          </w:tcPr>
          <w:p>
            <w:pPr>
              <w:pStyle w:val="13"/>
            </w:pPr>
            <w:r>
              <w:t>其他普通教育支出</w:t>
            </w:r>
          </w:p>
        </w:tc>
        <w:tc>
          <w:tcPr>
            <w:tcW w:w="1361" w:type="dxa"/>
            <w:vAlign w:val="center"/>
          </w:tcPr>
          <w:p>
            <w:pPr>
              <w:pStyle w:val="12"/>
            </w:pPr>
            <w:r>
              <w:t>18814.00</w:t>
            </w:r>
          </w:p>
        </w:tc>
        <w:tc>
          <w:tcPr>
            <w:tcW w:w="1361" w:type="dxa"/>
            <w:vAlign w:val="center"/>
          </w:tcPr>
          <w:p>
            <w:pPr>
              <w:pStyle w:val="12"/>
            </w:pPr>
          </w:p>
        </w:tc>
        <w:tc>
          <w:tcPr>
            <w:tcW w:w="1361" w:type="dxa"/>
            <w:vAlign w:val="center"/>
          </w:tcPr>
          <w:p>
            <w:pPr>
              <w:pStyle w:val="12"/>
            </w:pPr>
            <w:r>
              <w:t>18814.00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556.76</w:t>
            </w:r>
          </w:p>
        </w:tc>
        <w:tc>
          <w:tcPr>
            <w:tcW w:w="1361" w:type="dxa"/>
            <w:vAlign w:val="center"/>
          </w:tcPr>
          <w:p>
            <w:pPr>
              <w:pStyle w:val="12"/>
            </w:pPr>
            <w:r>
              <w:t>556.76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20802</w:t>
            </w:r>
          </w:p>
        </w:tc>
        <w:tc>
          <w:tcPr>
            <w:tcW w:w="4535" w:type="dxa"/>
            <w:vAlign w:val="center"/>
          </w:tcPr>
          <w:p>
            <w:pPr>
              <w:pStyle w:val="13"/>
            </w:pPr>
            <w:r>
              <w:t>民政管理事务</w:t>
            </w:r>
          </w:p>
        </w:tc>
        <w:tc>
          <w:tcPr>
            <w:tcW w:w="1361" w:type="dxa"/>
            <w:vAlign w:val="center"/>
          </w:tcPr>
          <w:p>
            <w:pPr>
              <w:pStyle w:val="12"/>
            </w:pPr>
            <w:r>
              <w:t>258.35</w:t>
            </w:r>
          </w:p>
        </w:tc>
        <w:tc>
          <w:tcPr>
            <w:tcW w:w="1361" w:type="dxa"/>
            <w:vAlign w:val="center"/>
          </w:tcPr>
          <w:p>
            <w:pPr>
              <w:pStyle w:val="12"/>
            </w:pPr>
            <w:r>
              <w:t>258.35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2080208</w:t>
            </w:r>
          </w:p>
        </w:tc>
        <w:tc>
          <w:tcPr>
            <w:tcW w:w="4535" w:type="dxa"/>
            <w:vAlign w:val="center"/>
          </w:tcPr>
          <w:p>
            <w:pPr>
              <w:pStyle w:val="13"/>
            </w:pPr>
            <w:r>
              <w:t>基层政权建设和社区治理</w:t>
            </w:r>
          </w:p>
        </w:tc>
        <w:tc>
          <w:tcPr>
            <w:tcW w:w="1361" w:type="dxa"/>
            <w:vAlign w:val="center"/>
          </w:tcPr>
          <w:p>
            <w:pPr>
              <w:pStyle w:val="12"/>
            </w:pPr>
            <w:r>
              <w:t>258.35</w:t>
            </w:r>
          </w:p>
        </w:tc>
        <w:tc>
          <w:tcPr>
            <w:tcW w:w="1361" w:type="dxa"/>
            <w:vAlign w:val="center"/>
          </w:tcPr>
          <w:p>
            <w:pPr>
              <w:pStyle w:val="12"/>
            </w:pPr>
            <w:r>
              <w:t>258.35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298.41</w:t>
            </w:r>
          </w:p>
        </w:tc>
        <w:tc>
          <w:tcPr>
            <w:tcW w:w="1361" w:type="dxa"/>
            <w:vAlign w:val="center"/>
          </w:tcPr>
          <w:p>
            <w:pPr>
              <w:pStyle w:val="12"/>
            </w:pPr>
            <w:r>
              <w:t>298.41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161.35</w:t>
            </w:r>
          </w:p>
        </w:tc>
        <w:tc>
          <w:tcPr>
            <w:tcW w:w="1361" w:type="dxa"/>
            <w:vAlign w:val="center"/>
          </w:tcPr>
          <w:p>
            <w:pPr>
              <w:pStyle w:val="12"/>
            </w:pPr>
            <w:r>
              <w:t>161.35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137.05</w:t>
            </w:r>
          </w:p>
        </w:tc>
        <w:tc>
          <w:tcPr>
            <w:tcW w:w="1361" w:type="dxa"/>
            <w:vAlign w:val="center"/>
          </w:tcPr>
          <w:p>
            <w:pPr>
              <w:pStyle w:val="12"/>
            </w:pPr>
            <w:r>
              <w:t>137.05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94.32</w:t>
            </w:r>
          </w:p>
        </w:tc>
        <w:tc>
          <w:tcPr>
            <w:tcW w:w="1361" w:type="dxa"/>
            <w:vAlign w:val="center"/>
          </w:tcPr>
          <w:p>
            <w:pPr>
              <w:pStyle w:val="12"/>
            </w:pPr>
            <w:r>
              <w:t>94.32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94.32</w:t>
            </w:r>
          </w:p>
        </w:tc>
        <w:tc>
          <w:tcPr>
            <w:tcW w:w="1361" w:type="dxa"/>
            <w:vAlign w:val="center"/>
          </w:tcPr>
          <w:p>
            <w:pPr>
              <w:pStyle w:val="12"/>
            </w:pPr>
            <w:r>
              <w:t>94.32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73.63</w:t>
            </w:r>
          </w:p>
        </w:tc>
        <w:tc>
          <w:tcPr>
            <w:tcW w:w="1361" w:type="dxa"/>
            <w:vAlign w:val="center"/>
          </w:tcPr>
          <w:p>
            <w:pPr>
              <w:pStyle w:val="12"/>
            </w:pPr>
            <w:r>
              <w:t>73.63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20.69</w:t>
            </w:r>
          </w:p>
        </w:tc>
        <w:tc>
          <w:tcPr>
            <w:tcW w:w="1361" w:type="dxa"/>
            <w:vAlign w:val="center"/>
          </w:tcPr>
          <w:p>
            <w:pPr>
              <w:pStyle w:val="12"/>
            </w:pPr>
            <w:r>
              <w:t>20.69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22086.00</w:t>
            </w:r>
          </w:p>
        </w:tc>
        <w:tc>
          <w:tcPr>
            <w:tcW w:w="1361" w:type="dxa"/>
            <w:vAlign w:val="center"/>
          </w:tcPr>
          <w:p>
            <w:pPr>
              <w:pStyle w:val="12"/>
            </w:pPr>
          </w:p>
        </w:tc>
        <w:tc>
          <w:tcPr>
            <w:tcW w:w="1361" w:type="dxa"/>
            <w:vAlign w:val="center"/>
          </w:tcPr>
          <w:p>
            <w:pPr>
              <w:pStyle w:val="12"/>
            </w:pPr>
            <w:r>
              <w:t>22086.00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22086.00</w:t>
            </w:r>
          </w:p>
        </w:tc>
        <w:tc>
          <w:tcPr>
            <w:tcW w:w="1361" w:type="dxa"/>
            <w:vAlign w:val="center"/>
          </w:tcPr>
          <w:p>
            <w:pPr>
              <w:pStyle w:val="12"/>
            </w:pPr>
          </w:p>
        </w:tc>
        <w:tc>
          <w:tcPr>
            <w:tcW w:w="1361" w:type="dxa"/>
            <w:vAlign w:val="center"/>
          </w:tcPr>
          <w:p>
            <w:pPr>
              <w:pStyle w:val="12"/>
            </w:pPr>
            <w:r>
              <w:t>22086.00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2120199</w:t>
            </w:r>
          </w:p>
        </w:tc>
        <w:tc>
          <w:tcPr>
            <w:tcW w:w="4535" w:type="dxa"/>
            <w:vAlign w:val="center"/>
          </w:tcPr>
          <w:p>
            <w:pPr>
              <w:pStyle w:val="13"/>
            </w:pPr>
            <w:r>
              <w:t>其他城乡社区管理事务支出</w:t>
            </w:r>
          </w:p>
        </w:tc>
        <w:tc>
          <w:tcPr>
            <w:tcW w:w="1361" w:type="dxa"/>
            <w:vAlign w:val="center"/>
          </w:tcPr>
          <w:p>
            <w:pPr>
              <w:pStyle w:val="12"/>
            </w:pPr>
            <w:r>
              <w:t>22086.00</w:t>
            </w:r>
          </w:p>
        </w:tc>
        <w:tc>
          <w:tcPr>
            <w:tcW w:w="1361" w:type="dxa"/>
            <w:vAlign w:val="center"/>
          </w:tcPr>
          <w:p>
            <w:pPr>
              <w:pStyle w:val="12"/>
            </w:pPr>
          </w:p>
        </w:tc>
        <w:tc>
          <w:tcPr>
            <w:tcW w:w="1361" w:type="dxa"/>
            <w:vAlign w:val="center"/>
          </w:tcPr>
          <w:p>
            <w:pPr>
              <w:pStyle w:val="12"/>
            </w:pPr>
            <w:r>
              <w:t>22086.00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136.29</w:t>
            </w:r>
          </w:p>
        </w:tc>
        <w:tc>
          <w:tcPr>
            <w:tcW w:w="1361" w:type="dxa"/>
            <w:vAlign w:val="center"/>
          </w:tcPr>
          <w:p>
            <w:pPr>
              <w:pStyle w:val="12"/>
            </w:pPr>
            <w:r>
              <w:t>136.29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136.29</w:t>
            </w:r>
          </w:p>
        </w:tc>
        <w:tc>
          <w:tcPr>
            <w:tcW w:w="1361" w:type="dxa"/>
            <w:vAlign w:val="center"/>
          </w:tcPr>
          <w:p>
            <w:pPr>
              <w:pStyle w:val="12"/>
            </w:pPr>
            <w:r>
              <w:t>136.29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136.29</w:t>
            </w:r>
          </w:p>
        </w:tc>
        <w:tc>
          <w:tcPr>
            <w:tcW w:w="1361" w:type="dxa"/>
            <w:vAlign w:val="center"/>
          </w:tcPr>
          <w:p>
            <w:pPr>
              <w:pStyle w:val="12"/>
            </w:pPr>
            <w:r>
              <w:t>136.29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568长安区桃园镇人民政府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43753.14</w:t>
            </w:r>
          </w:p>
        </w:tc>
        <w:tc>
          <w:tcPr>
            <w:tcW w:w="3402" w:type="dxa"/>
            <w:vAlign w:val="center"/>
          </w:tcPr>
          <w:p>
            <w:pPr>
              <w:pStyle w:val="13"/>
            </w:pPr>
            <w:r>
              <w:t>一、一般公共服务支出</w:t>
            </w:r>
          </w:p>
        </w:tc>
        <w:tc>
          <w:tcPr>
            <w:tcW w:w="1474" w:type="dxa"/>
            <w:vAlign w:val="center"/>
          </w:tcPr>
          <w:p>
            <w:pPr>
              <w:pStyle w:val="12"/>
            </w:pPr>
            <w:r>
              <w:t>2505.77</w:t>
            </w:r>
          </w:p>
        </w:tc>
        <w:tc>
          <w:tcPr>
            <w:tcW w:w="1474" w:type="dxa"/>
            <w:vAlign w:val="center"/>
          </w:tcPr>
          <w:p>
            <w:pPr>
              <w:pStyle w:val="12"/>
            </w:pPr>
            <w:r>
              <w:t>2505.77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18814.00</w:t>
            </w:r>
          </w:p>
        </w:tc>
        <w:tc>
          <w:tcPr>
            <w:tcW w:w="1474" w:type="dxa"/>
            <w:vAlign w:val="center"/>
          </w:tcPr>
          <w:p>
            <w:pPr>
              <w:pStyle w:val="12"/>
            </w:pPr>
            <w:r>
              <w:t>18814.00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556.76</w:t>
            </w:r>
          </w:p>
        </w:tc>
        <w:tc>
          <w:tcPr>
            <w:tcW w:w="1474" w:type="dxa"/>
            <w:vAlign w:val="center"/>
          </w:tcPr>
          <w:p>
            <w:pPr>
              <w:pStyle w:val="12"/>
            </w:pPr>
            <w:r>
              <w:t>556.76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94.32</w:t>
            </w:r>
          </w:p>
        </w:tc>
        <w:tc>
          <w:tcPr>
            <w:tcW w:w="1474" w:type="dxa"/>
            <w:vAlign w:val="center"/>
          </w:tcPr>
          <w:p>
            <w:pPr>
              <w:pStyle w:val="12"/>
            </w:pPr>
            <w:r>
              <w:t>94.32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22086.00</w:t>
            </w:r>
          </w:p>
        </w:tc>
        <w:tc>
          <w:tcPr>
            <w:tcW w:w="1474" w:type="dxa"/>
            <w:vAlign w:val="center"/>
          </w:tcPr>
          <w:p>
            <w:pPr>
              <w:pStyle w:val="12"/>
            </w:pPr>
            <w:r>
              <w:t>22086.00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136.29</w:t>
            </w:r>
          </w:p>
        </w:tc>
        <w:tc>
          <w:tcPr>
            <w:tcW w:w="1474" w:type="dxa"/>
            <w:vAlign w:val="center"/>
          </w:tcPr>
          <w:p>
            <w:pPr>
              <w:pStyle w:val="12"/>
            </w:pPr>
            <w:r>
              <w:t>136.29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43753.14</w:t>
            </w:r>
          </w:p>
        </w:tc>
        <w:tc>
          <w:tcPr>
            <w:tcW w:w="3402" w:type="dxa"/>
            <w:vAlign w:val="center"/>
          </w:tcPr>
          <w:p>
            <w:pPr>
              <w:pStyle w:val="15"/>
            </w:pPr>
            <w:r>
              <w:t>本年支出合计</w:t>
            </w:r>
          </w:p>
        </w:tc>
        <w:tc>
          <w:tcPr>
            <w:tcW w:w="1474" w:type="dxa"/>
            <w:vAlign w:val="center"/>
          </w:tcPr>
          <w:p>
            <w:pPr>
              <w:pStyle w:val="16"/>
            </w:pPr>
            <w:r>
              <w:t>44193.14</w:t>
            </w:r>
          </w:p>
        </w:tc>
        <w:tc>
          <w:tcPr>
            <w:tcW w:w="1474" w:type="dxa"/>
            <w:vAlign w:val="center"/>
          </w:tcPr>
          <w:p>
            <w:pPr>
              <w:pStyle w:val="16"/>
            </w:pPr>
            <w:r>
              <w:t>44193.14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440.00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440.00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44193.14</w:t>
            </w:r>
          </w:p>
        </w:tc>
        <w:tc>
          <w:tcPr>
            <w:tcW w:w="3402" w:type="dxa"/>
            <w:vAlign w:val="center"/>
          </w:tcPr>
          <w:p>
            <w:pPr>
              <w:pStyle w:val="15"/>
            </w:pPr>
            <w:r>
              <w:t>支出总计</w:t>
            </w:r>
          </w:p>
        </w:tc>
        <w:tc>
          <w:tcPr>
            <w:tcW w:w="1474" w:type="dxa"/>
            <w:vAlign w:val="center"/>
          </w:tcPr>
          <w:p>
            <w:pPr>
              <w:pStyle w:val="16"/>
            </w:pPr>
            <w:r>
              <w:t>44193.14</w:t>
            </w:r>
          </w:p>
        </w:tc>
        <w:tc>
          <w:tcPr>
            <w:tcW w:w="1474" w:type="dxa"/>
            <w:vAlign w:val="center"/>
          </w:tcPr>
          <w:p>
            <w:pPr>
              <w:pStyle w:val="16"/>
            </w:pPr>
            <w:r>
              <w:t>44193.14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568长安区桃园镇人民政府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44193.14</w:t>
            </w:r>
          </w:p>
        </w:tc>
        <w:tc>
          <w:tcPr>
            <w:tcW w:w="2551" w:type="dxa"/>
            <w:vAlign w:val="center"/>
          </w:tcPr>
          <w:p>
            <w:pPr>
              <w:pStyle w:val="16"/>
            </w:pPr>
            <w:r>
              <w:t>2068.58</w:t>
            </w:r>
          </w:p>
        </w:tc>
        <w:tc>
          <w:tcPr>
            <w:tcW w:w="2551" w:type="dxa"/>
            <w:vAlign w:val="center"/>
          </w:tcPr>
          <w:p>
            <w:pPr>
              <w:pStyle w:val="16"/>
            </w:pPr>
            <w:r>
              <w:t>42124.56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2505.77</w:t>
            </w:r>
          </w:p>
        </w:tc>
        <w:tc>
          <w:tcPr>
            <w:tcW w:w="2551" w:type="dxa"/>
            <w:vAlign w:val="center"/>
          </w:tcPr>
          <w:p>
            <w:pPr>
              <w:pStyle w:val="12"/>
            </w:pPr>
            <w:r>
              <w:t>1281.21</w:t>
            </w:r>
          </w:p>
        </w:tc>
        <w:tc>
          <w:tcPr>
            <w:tcW w:w="2551" w:type="dxa"/>
            <w:vAlign w:val="center"/>
          </w:tcPr>
          <w:p>
            <w:pPr>
              <w:pStyle w:val="12"/>
            </w:pPr>
            <w:r>
              <w:t>1224.56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1771.08</w:t>
            </w:r>
          </w:p>
        </w:tc>
        <w:tc>
          <w:tcPr>
            <w:tcW w:w="2551" w:type="dxa"/>
            <w:vAlign w:val="center"/>
          </w:tcPr>
          <w:p>
            <w:pPr>
              <w:pStyle w:val="12"/>
            </w:pPr>
            <w:r>
              <w:t>1281.21</w:t>
            </w:r>
          </w:p>
        </w:tc>
        <w:tc>
          <w:tcPr>
            <w:tcW w:w="2551" w:type="dxa"/>
            <w:vAlign w:val="center"/>
          </w:tcPr>
          <w:p>
            <w:pPr>
              <w:pStyle w:val="12"/>
            </w:pPr>
            <w:r>
              <w:t>489.88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1479.21</w:t>
            </w:r>
          </w:p>
        </w:tc>
        <w:tc>
          <w:tcPr>
            <w:tcW w:w="2551" w:type="dxa"/>
            <w:vAlign w:val="center"/>
          </w:tcPr>
          <w:p>
            <w:pPr>
              <w:pStyle w:val="12"/>
            </w:pPr>
            <w:r>
              <w:t>1281.21</w:t>
            </w:r>
          </w:p>
        </w:tc>
        <w:tc>
          <w:tcPr>
            <w:tcW w:w="2551" w:type="dxa"/>
            <w:vAlign w:val="center"/>
          </w:tcPr>
          <w:p>
            <w:pPr>
              <w:pStyle w:val="12"/>
            </w:pPr>
            <w:r>
              <w:t>198.00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291.88</w:t>
            </w:r>
          </w:p>
        </w:tc>
        <w:tc>
          <w:tcPr>
            <w:tcW w:w="2551" w:type="dxa"/>
            <w:vAlign w:val="center"/>
          </w:tcPr>
          <w:p>
            <w:pPr>
              <w:pStyle w:val="12"/>
            </w:pPr>
          </w:p>
        </w:tc>
        <w:tc>
          <w:tcPr>
            <w:tcW w:w="2551" w:type="dxa"/>
            <w:vAlign w:val="center"/>
          </w:tcPr>
          <w:p>
            <w:pPr>
              <w:pStyle w:val="12"/>
            </w:pPr>
            <w:r>
              <w:t>291.88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20132</w:t>
            </w:r>
          </w:p>
        </w:tc>
        <w:tc>
          <w:tcPr>
            <w:tcW w:w="4535" w:type="dxa"/>
            <w:vAlign w:val="center"/>
          </w:tcPr>
          <w:p>
            <w:pPr>
              <w:pStyle w:val="13"/>
            </w:pPr>
            <w:r>
              <w:t>组织事务</w:t>
            </w:r>
          </w:p>
        </w:tc>
        <w:tc>
          <w:tcPr>
            <w:tcW w:w="2551" w:type="dxa"/>
            <w:vAlign w:val="center"/>
          </w:tcPr>
          <w:p>
            <w:pPr>
              <w:pStyle w:val="12"/>
            </w:pPr>
            <w:r>
              <w:t>440.00</w:t>
            </w:r>
          </w:p>
        </w:tc>
        <w:tc>
          <w:tcPr>
            <w:tcW w:w="2551" w:type="dxa"/>
            <w:vAlign w:val="center"/>
          </w:tcPr>
          <w:p>
            <w:pPr>
              <w:pStyle w:val="12"/>
            </w:pPr>
          </w:p>
        </w:tc>
        <w:tc>
          <w:tcPr>
            <w:tcW w:w="2551" w:type="dxa"/>
            <w:vAlign w:val="center"/>
          </w:tcPr>
          <w:p>
            <w:pPr>
              <w:pStyle w:val="12"/>
            </w:pPr>
            <w:r>
              <w:t>440.00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1" w:hRule="atLeast"/>
          <w:jc w:val="center"/>
        </w:trPr>
        <w:tc>
          <w:tcPr>
            <w:tcW w:w="850" w:type="dxa"/>
            <w:vAlign w:val="center"/>
          </w:tcPr>
          <w:p>
            <w:pPr>
              <w:pStyle w:val="14"/>
            </w:pPr>
            <w:r>
              <w:t>7</w:t>
            </w:r>
          </w:p>
        </w:tc>
        <w:tc>
          <w:tcPr>
            <w:tcW w:w="1191" w:type="dxa"/>
            <w:vAlign w:val="center"/>
          </w:tcPr>
          <w:p>
            <w:pPr>
              <w:pStyle w:val="13"/>
            </w:pPr>
            <w:r>
              <w:t>2013299</w:t>
            </w:r>
          </w:p>
        </w:tc>
        <w:tc>
          <w:tcPr>
            <w:tcW w:w="4535" w:type="dxa"/>
            <w:vAlign w:val="center"/>
          </w:tcPr>
          <w:p>
            <w:pPr>
              <w:pStyle w:val="13"/>
            </w:pPr>
            <w:r>
              <w:t>其他组织事务支出</w:t>
            </w:r>
          </w:p>
        </w:tc>
        <w:tc>
          <w:tcPr>
            <w:tcW w:w="2551" w:type="dxa"/>
            <w:vAlign w:val="center"/>
          </w:tcPr>
          <w:p>
            <w:pPr>
              <w:pStyle w:val="12"/>
            </w:pPr>
            <w:r>
              <w:t>440.00</w:t>
            </w:r>
          </w:p>
        </w:tc>
        <w:tc>
          <w:tcPr>
            <w:tcW w:w="2551" w:type="dxa"/>
            <w:vAlign w:val="center"/>
          </w:tcPr>
          <w:p>
            <w:pPr>
              <w:pStyle w:val="12"/>
            </w:pPr>
          </w:p>
        </w:tc>
        <w:tc>
          <w:tcPr>
            <w:tcW w:w="2551" w:type="dxa"/>
            <w:vAlign w:val="center"/>
          </w:tcPr>
          <w:p>
            <w:pPr>
              <w:pStyle w:val="12"/>
            </w:pPr>
            <w:r>
              <w:t>440.00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20199</w:t>
            </w:r>
          </w:p>
        </w:tc>
        <w:tc>
          <w:tcPr>
            <w:tcW w:w="4535" w:type="dxa"/>
            <w:vAlign w:val="center"/>
          </w:tcPr>
          <w:p>
            <w:pPr>
              <w:pStyle w:val="13"/>
            </w:pPr>
            <w:r>
              <w:t>其他一般公共服务支出</w:t>
            </w:r>
          </w:p>
        </w:tc>
        <w:tc>
          <w:tcPr>
            <w:tcW w:w="2551" w:type="dxa"/>
            <w:vAlign w:val="center"/>
          </w:tcPr>
          <w:p>
            <w:pPr>
              <w:pStyle w:val="12"/>
            </w:pPr>
            <w:r>
              <w:t>294.69</w:t>
            </w:r>
          </w:p>
        </w:tc>
        <w:tc>
          <w:tcPr>
            <w:tcW w:w="2551" w:type="dxa"/>
            <w:vAlign w:val="center"/>
          </w:tcPr>
          <w:p>
            <w:pPr>
              <w:pStyle w:val="12"/>
            </w:pPr>
          </w:p>
        </w:tc>
        <w:tc>
          <w:tcPr>
            <w:tcW w:w="2551" w:type="dxa"/>
            <w:vAlign w:val="center"/>
          </w:tcPr>
          <w:p>
            <w:pPr>
              <w:pStyle w:val="12"/>
            </w:pPr>
            <w:r>
              <w:t>294.69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850" w:type="dxa"/>
            <w:vAlign w:val="center"/>
          </w:tcPr>
          <w:p>
            <w:pPr>
              <w:pStyle w:val="14"/>
            </w:pPr>
            <w:r>
              <w:t>9</w:t>
            </w:r>
          </w:p>
        </w:tc>
        <w:tc>
          <w:tcPr>
            <w:tcW w:w="1191" w:type="dxa"/>
            <w:vAlign w:val="center"/>
          </w:tcPr>
          <w:p>
            <w:pPr>
              <w:pStyle w:val="13"/>
            </w:pPr>
            <w:r>
              <w:t>2019999</w:t>
            </w:r>
          </w:p>
        </w:tc>
        <w:tc>
          <w:tcPr>
            <w:tcW w:w="4535" w:type="dxa"/>
            <w:vAlign w:val="center"/>
          </w:tcPr>
          <w:p>
            <w:pPr>
              <w:pStyle w:val="13"/>
            </w:pPr>
            <w:r>
              <w:t>其他一般公共服务支出</w:t>
            </w:r>
          </w:p>
        </w:tc>
        <w:tc>
          <w:tcPr>
            <w:tcW w:w="2551" w:type="dxa"/>
            <w:vAlign w:val="center"/>
          </w:tcPr>
          <w:p>
            <w:pPr>
              <w:pStyle w:val="12"/>
            </w:pPr>
            <w:r>
              <w:t>294.69</w:t>
            </w:r>
          </w:p>
        </w:tc>
        <w:tc>
          <w:tcPr>
            <w:tcW w:w="2551" w:type="dxa"/>
            <w:vAlign w:val="center"/>
          </w:tcPr>
          <w:p>
            <w:pPr>
              <w:pStyle w:val="12"/>
            </w:pPr>
          </w:p>
        </w:tc>
        <w:tc>
          <w:tcPr>
            <w:tcW w:w="2551" w:type="dxa"/>
            <w:vAlign w:val="center"/>
          </w:tcPr>
          <w:p>
            <w:pPr>
              <w:pStyle w:val="12"/>
            </w:pPr>
            <w:r>
              <w:t>294.69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18814.00</w:t>
            </w:r>
          </w:p>
        </w:tc>
        <w:tc>
          <w:tcPr>
            <w:tcW w:w="2551" w:type="dxa"/>
            <w:vAlign w:val="center"/>
          </w:tcPr>
          <w:p>
            <w:pPr>
              <w:pStyle w:val="12"/>
            </w:pPr>
          </w:p>
        </w:tc>
        <w:tc>
          <w:tcPr>
            <w:tcW w:w="2551" w:type="dxa"/>
            <w:vAlign w:val="center"/>
          </w:tcPr>
          <w:p>
            <w:pPr>
              <w:pStyle w:val="12"/>
            </w:pPr>
            <w:r>
              <w:t>18814.00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1" w:hRule="atLeast"/>
          <w:jc w:val="center"/>
        </w:trPr>
        <w:tc>
          <w:tcPr>
            <w:tcW w:w="850" w:type="dxa"/>
            <w:vAlign w:val="center"/>
          </w:tcPr>
          <w:p>
            <w:pPr>
              <w:pStyle w:val="14"/>
            </w:pPr>
            <w:r>
              <w:t>11</w:t>
            </w:r>
          </w:p>
        </w:tc>
        <w:tc>
          <w:tcPr>
            <w:tcW w:w="1191" w:type="dxa"/>
            <w:vAlign w:val="center"/>
          </w:tcPr>
          <w:p>
            <w:pPr>
              <w:pStyle w:val="13"/>
            </w:pPr>
            <w:r>
              <w:t>20502</w:t>
            </w:r>
          </w:p>
        </w:tc>
        <w:tc>
          <w:tcPr>
            <w:tcW w:w="4535" w:type="dxa"/>
            <w:vAlign w:val="center"/>
          </w:tcPr>
          <w:p>
            <w:pPr>
              <w:pStyle w:val="13"/>
            </w:pPr>
            <w:r>
              <w:t>普通教育</w:t>
            </w:r>
          </w:p>
        </w:tc>
        <w:tc>
          <w:tcPr>
            <w:tcW w:w="2551" w:type="dxa"/>
            <w:vAlign w:val="center"/>
          </w:tcPr>
          <w:p>
            <w:pPr>
              <w:pStyle w:val="12"/>
            </w:pPr>
            <w:r>
              <w:t>18814.00</w:t>
            </w:r>
          </w:p>
        </w:tc>
        <w:tc>
          <w:tcPr>
            <w:tcW w:w="2551" w:type="dxa"/>
            <w:vAlign w:val="center"/>
          </w:tcPr>
          <w:p>
            <w:pPr>
              <w:pStyle w:val="12"/>
            </w:pPr>
          </w:p>
        </w:tc>
        <w:tc>
          <w:tcPr>
            <w:tcW w:w="2551" w:type="dxa"/>
            <w:vAlign w:val="center"/>
          </w:tcPr>
          <w:p>
            <w:pPr>
              <w:pStyle w:val="12"/>
            </w:pPr>
            <w:r>
              <w:t>18814.00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2050299</w:t>
            </w:r>
          </w:p>
        </w:tc>
        <w:tc>
          <w:tcPr>
            <w:tcW w:w="4535" w:type="dxa"/>
            <w:vAlign w:val="center"/>
          </w:tcPr>
          <w:p>
            <w:pPr>
              <w:pStyle w:val="13"/>
            </w:pPr>
            <w:r>
              <w:t>其他普通教育支出</w:t>
            </w:r>
          </w:p>
        </w:tc>
        <w:tc>
          <w:tcPr>
            <w:tcW w:w="2551" w:type="dxa"/>
            <w:vAlign w:val="center"/>
          </w:tcPr>
          <w:p>
            <w:pPr>
              <w:pStyle w:val="12"/>
            </w:pPr>
            <w:r>
              <w:t>18814.00</w:t>
            </w:r>
          </w:p>
        </w:tc>
        <w:tc>
          <w:tcPr>
            <w:tcW w:w="2551" w:type="dxa"/>
            <w:vAlign w:val="center"/>
          </w:tcPr>
          <w:p>
            <w:pPr>
              <w:pStyle w:val="12"/>
            </w:pPr>
          </w:p>
        </w:tc>
        <w:tc>
          <w:tcPr>
            <w:tcW w:w="2551" w:type="dxa"/>
            <w:vAlign w:val="center"/>
          </w:tcPr>
          <w:p>
            <w:pPr>
              <w:pStyle w:val="12"/>
            </w:pPr>
            <w:r>
              <w:t>18814.00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556.76</w:t>
            </w:r>
          </w:p>
        </w:tc>
        <w:tc>
          <w:tcPr>
            <w:tcW w:w="2551" w:type="dxa"/>
            <w:vAlign w:val="center"/>
          </w:tcPr>
          <w:p>
            <w:pPr>
              <w:pStyle w:val="12"/>
            </w:pPr>
            <w:r>
              <w:t>556.76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20802</w:t>
            </w:r>
          </w:p>
        </w:tc>
        <w:tc>
          <w:tcPr>
            <w:tcW w:w="4535" w:type="dxa"/>
            <w:vAlign w:val="center"/>
          </w:tcPr>
          <w:p>
            <w:pPr>
              <w:pStyle w:val="13"/>
            </w:pPr>
            <w:r>
              <w:t>民政管理事务</w:t>
            </w:r>
          </w:p>
        </w:tc>
        <w:tc>
          <w:tcPr>
            <w:tcW w:w="2551" w:type="dxa"/>
            <w:vAlign w:val="center"/>
          </w:tcPr>
          <w:p>
            <w:pPr>
              <w:pStyle w:val="12"/>
            </w:pPr>
            <w:r>
              <w:t>258.35</w:t>
            </w:r>
          </w:p>
        </w:tc>
        <w:tc>
          <w:tcPr>
            <w:tcW w:w="2551" w:type="dxa"/>
            <w:vAlign w:val="center"/>
          </w:tcPr>
          <w:p>
            <w:pPr>
              <w:pStyle w:val="12"/>
            </w:pPr>
            <w:r>
              <w:t>258.35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2080208</w:t>
            </w:r>
          </w:p>
        </w:tc>
        <w:tc>
          <w:tcPr>
            <w:tcW w:w="4535" w:type="dxa"/>
            <w:vAlign w:val="center"/>
          </w:tcPr>
          <w:p>
            <w:pPr>
              <w:pStyle w:val="13"/>
            </w:pPr>
            <w:r>
              <w:t>基层政权建设和社区治理</w:t>
            </w:r>
          </w:p>
        </w:tc>
        <w:tc>
          <w:tcPr>
            <w:tcW w:w="2551" w:type="dxa"/>
            <w:vAlign w:val="center"/>
          </w:tcPr>
          <w:p>
            <w:pPr>
              <w:pStyle w:val="12"/>
            </w:pPr>
            <w:r>
              <w:t>258.35</w:t>
            </w:r>
          </w:p>
        </w:tc>
        <w:tc>
          <w:tcPr>
            <w:tcW w:w="2551" w:type="dxa"/>
            <w:vAlign w:val="center"/>
          </w:tcPr>
          <w:p>
            <w:pPr>
              <w:pStyle w:val="12"/>
            </w:pPr>
            <w:r>
              <w:t>258.35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298.41</w:t>
            </w:r>
          </w:p>
        </w:tc>
        <w:tc>
          <w:tcPr>
            <w:tcW w:w="2551" w:type="dxa"/>
            <w:vAlign w:val="center"/>
          </w:tcPr>
          <w:p>
            <w:pPr>
              <w:pStyle w:val="12"/>
            </w:pPr>
            <w:r>
              <w:t>298.41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161.35</w:t>
            </w:r>
          </w:p>
        </w:tc>
        <w:tc>
          <w:tcPr>
            <w:tcW w:w="2551" w:type="dxa"/>
            <w:vAlign w:val="center"/>
          </w:tcPr>
          <w:p>
            <w:pPr>
              <w:pStyle w:val="12"/>
            </w:pPr>
            <w:r>
              <w:t>161.35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137.05</w:t>
            </w:r>
          </w:p>
        </w:tc>
        <w:tc>
          <w:tcPr>
            <w:tcW w:w="2551" w:type="dxa"/>
            <w:vAlign w:val="center"/>
          </w:tcPr>
          <w:p>
            <w:pPr>
              <w:pStyle w:val="12"/>
            </w:pPr>
            <w:r>
              <w:t>137.05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94.32</w:t>
            </w:r>
          </w:p>
        </w:tc>
        <w:tc>
          <w:tcPr>
            <w:tcW w:w="2551" w:type="dxa"/>
            <w:vAlign w:val="center"/>
          </w:tcPr>
          <w:p>
            <w:pPr>
              <w:pStyle w:val="12"/>
            </w:pPr>
            <w:r>
              <w:t>94.32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94.32</w:t>
            </w:r>
          </w:p>
        </w:tc>
        <w:tc>
          <w:tcPr>
            <w:tcW w:w="2551" w:type="dxa"/>
            <w:vAlign w:val="center"/>
          </w:tcPr>
          <w:p>
            <w:pPr>
              <w:pStyle w:val="12"/>
            </w:pPr>
            <w:r>
              <w:t>94.32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73.63</w:t>
            </w:r>
          </w:p>
        </w:tc>
        <w:tc>
          <w:tcPr>
            <w:tcW w:w="2551" w:type="dxa"/>
            <w:vAlign w:val="center"/>
          </w:tcPr>
          <w:p>
            <w:pPr>
              <w:pStyle w:val="12"/>
            </w:pPr>
            <w:r>
              <w:t>73.63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20.69</w:t>
            </w:r>
          </w:p>
        </w:tc>
        <w:tc>
          <w:tcPr>
            <w:tcW w:w="2551" w:type="dxa"/>
            <w:vAlign w:val="center"/>
          </w:tcPr>
          <w:p>
            <w:pPr>
              <w:pStyle w:val="12"/>
            </w:pPr>
            <w:r>
              <w:t>20.69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22086.00</w:t>
            </w:r>
          </w:p>
        </w:tc>
        <w:tc>
          <w:tcPr>
            <w:tcW w:w="2551" w:type="dxa"/>
            <w:vAlign w:val="center"/>
          </w:tcPr>
          <w:p>
            <w:pPr>
              <w:pStyle w:val="12"/>
            </w:pPr>
          </w:p>
        </w:tc>
        <w:tc>
          <w:tcPr>
            <w:tcW w:w="2551" w:type="dxa"/>
            <w:vAlign w:val="center"/>
          </w:tcPr>
          <w:p>
            <w:pPr>
              <w:pStyle w:val="12"/>
            </w:pPr>
            <w:r>
              <w:t>22086.00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22086.00</w:t>
            </w:r>
          </w:p>
        </w:tc>
        <w:tc>
          <w:tcPr>
            <w:tcW w:w="2551" w:type="dxa"/>
            <w:vAlign w:val="center"/>
          </w:tcPr>
          <w:p>
            <w:pPr>
              <w:pStyle w:val="12"/>
            </w:pPr>
          </w:p>
        </w:tc>
        <w:tc>
          <w:tcPr>
            <w:tcW w:w="2551" w:type="dxa"/>
            <w:vAlign w:val="center"/>
          </w:tcPr>
          <w:p>
            <w:pPr>
              <w:pStyle w:val="12"/>
            </w:pPr>
            <w:r>
              <w:t>22086.00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2120199</w:t>
            </w:r>
          </w:p>
        </w:tc>
        <w:tc>
          <w:tcPr>
            <w:tcW w:w="4535" w:type="dxa"/>
            <w:vAlign w:val="center"/>
          </w:tcPr>
          <w:p>
            <w:pPr>
              <w:pStyle w:val="13"/>
            </w:pPr>
            <w:r>
              <w:t>其他城乡社区管理事务支出</w:t>
            </w:r>
          </w:p>
        </w:tc>
        <w:tc>
          <w:tcPr>
            <w:tcW w:w="2551" w:type="dxa"/>
            <w:vAlign w:val="center"/>
          </w:tcPr>
          <w:p>
            <w:pPr>
              <w:pStyle w:val="12"/>
            </w:pPr>
            <w:r>
              <w:t>22086.00</w:t>
            </w:r>
          </w:p>
        </w:tc>
        <w:tc>
          <w:tcPr>
            <w:tcW w:w="2551" w:type="dxa"/>
            <w:vAlign w:val="center"/>
          </w:tcPr>
          <w:p>
            <w:pPr>
              <w:pStyle w:val="12"/>
            </w:pPr>
          </w:p>
        </w:tc>
        <w:tc>
          <w:tcPr>
            <w:tcW w:w="2551" w:type="dxa"/>
            <w:vAlign w:val="center"/>
          </w:tcPr>
          <w:p>
            <w:pPr>
              <w:pStyle w:val="12"/>
            </w:pPr>
            <w:r>
              <w:t>22086.00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136.29</w:t>
            </w:r>
          </w:p>
        </w:tc>
        <w:tc>
          <w:tcPr>
            <w:tcW w:w="2551" w:type="dxa"/>
            <w:vAlign w:val="center"/>
          </w:tcPr>
          <w:p>
            <w:pPr>
              <w:pStyle w:val="12"/>
            </w:pPr>
            <w:r>
              <w:t>136.29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136.29</w:t>
            </w:r>
          </w:p>
        </w:tc>
        <w:tc>
          <w:tcPr>
            <w:tcW w:w="2551" w:type="dxa"/>
            <w:vAlign w:val="center"/>
          </w:tcPr>
          <w:p>
            <w:pPr>
              <w:pStyle w:val="12"/>
            </w:pPr>
            <w:r>
              <w:t>136.29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136.29</w:t>
            </w:r>
          </w:p>
        </w:tc>
        <w:tc>
          <w:tcPr>
            <w:tcW w:w="2551" w:type="dxa"/>
            <w:vAlign w:val="center"/>
          </w:tcPr>
          <w:p>
            <w:pPr>
              <w:pStyle w:val="12"/>
            </w:pPr>
            <w:r>
              <w:t>136.29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568长安区桃园镇人民政府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2068.58</w:t>
            </w:r>
          </w:p>
        </w:tc>
        <w:tc>
          <w:tcPr>
            <w:tcW w:w="2551" w:type="dxa"/>
            <w:vAlign w:val="center"/>
          </w:tcPr>
          <w:p>
            <w:pPr>
              <w:pStyle w:val="16"/>
            </w:pPr>
            <w:r>
              <w:t>1817.16</w:t>
            </w:r>
          </w:p>
        </w:tc>
        <w:tc>
          <w:tcPr>
            <w:tcW w:w="2551" w:type="dxa"/>
            <w:vAlign w:val="center"/>
          </w:tcPr>
          <w:p>
            <w:pPr>
              <w:pStyle w:val="16"/>
            </w:pPr>
            <w:r>
              <w:t>251.42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1628.67</w:t>
            </w:r>
          </w:p>
        </w:tc>
        <w:tc>
          <w:tcPr>
            <w:tcW w:w="2551" w:type="dxa"/>
            <w:vAlign w:val="center"/>
          </w:tcPr>
          <w:p>
            <w:pPr>
              <w:pStyle w:val="12"/>
            </w:pPr>
            <w:r>
              <w:t>1628.67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332.54</w:t>
            </w:r>
          </w:p>
        </w:tc>
        <w:tc>
          <w:tcPr>
            <w:tcW w:w="2551" w:type="dxa"/>
            <w:vAlign w:val="center"/>
          </w:tcPr>
          <w:p>
            <w:pPr>
              <w:pStyle w:val="12"/>
            </w:pPr>
            <w:r>
              <w:t>332.54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249.71</w:t>
            </w:r>
          </w:p>
        </w:tc>
        <w:tc>
          <w:tcPr>
            <w:tcW w:w="2551" w:type="dxa"/>
            <w:vAlign w:val="center"/>
          </w:tcPr>
          <w:p>
            <w:pPr>
              <w:pStyle w:val="12"/>
            </w:pPr>
            <w:r>
              <w:t>249.71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282.66</w:t>
            </w:r>
          </w:p>
        </w:tc>
        <w:tc>
          <w:tcPr>
            <w:tcW w:w="2551" w:type="dxa"/>
            <w:vAlign w:val="center"/>
          </w:tcPr>
          <w:p>
            <w:pPr>
              <w:pStyle w:val="12"/>
            </w:pPr>
            <w:r>
              <w:t>282.66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256.25</w:t>
            </w:r>
          </w:p>
        </w:tc>
        <w:tc>
          <w:tcPr>
            <w:tcW w:w="2551" w:type="dxa"/>
            <w:vAlign w:val="center"/>
          </w:tcPr>
          <w:p>
            <w:pPr>
              <w:pStyle w:val="12"/>
            </w:pPr>
            <w:r>
              <w:t>256.25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137.05</w:t>
            </w:r>
          </w:p>
        </w:tc>
        <w:tc>
          <w:tcPr>
            <w:tcW w:w="2551" w:type="dxa"/>
            <w:vAlign w:val="center"/>
          </w:tcPr>
          <w:p>
            <w:pPr>
              <w:pStyle w:val="12"/>
            </w:pPr>
            <w:r>
              <w:t>137.05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53.17</w:t>
            </w:r>
          </w:p>
        </w:tc>
        <w:tc>
          <w:tcPr>
            <w:tcW w:w="2551" w:type="dxa"/>
            <w:vAlign w:val="center"/>
          </w:tcPr>
          <w:p>
            <w:pPr>
              <w:pStyle w:val="12"/>
            </w:pPr>
            <w:r>
              <w:t>53.17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20.46</w:t>
            </w:r>
          </w:p>
        </w:tc>
        <w:tc>
          <w:tcPr>
            <w:tcW w:w="2551" w:type="dxa"/>
            <w:vAlign w:val="center"/>
          </w:tcPr>
          <w:p>
            <w:pPr>
              <w:pStyle w:val="12"/>
            </w:pPr>
            <w:r>
              <w:t>20.46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25.76</w:t>
            </w:r>
          </w:p>
        </w:tc>
        <w:tc>
          <w:tcPr>
            <w:tcW w:w="2551" w:type="dxa"/>
            <w:vAlign w:val="center"/>
          </w:tcPr>
          <w:p>
            <w:pPr>
              <w:pStyle w:val="12"/>
            </w:pPr>
            <w:r>
              <w:t>25.76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136.29</w:t>
            </w:r>
          </w:p>
        </w:tc>
        <w:tc>
          <w:tcPr>
            <w:tcW w:w="2551" w:type="dxa"/>
            <w:vAlign w:val="center"/>
          </w:tcPr>
          <w:p>
            <w:pPr>
              <w:pStyle w:val="12"/>
            </w:pPr>
            <w:r>
              <w:t>136.29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134.76</w:t>
            </w:r>
          </w:p>
        </w:tc>
        <w:tc>
          <w:tcPr>
            <w:tcW w:w="2551" w:type="dxa"/>
            <w:vAlign w:val="center"/>
          </w:tcPr>
          <w:p>
            <w:pPr>
              <w:pStyle w:val="12"/>
            </w:pPr>
            <w:r>
              <w:t>134.76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251.42</w:t>
            </w:r>
          </w:p>
        </w:tc>
        <w:tc>
          <w:tcPr>
            <w:tcW w:w="2551" w:type="dxa"/>
            <w:vAlign w:val="center"/>
          </w:tcPr>
          <w:p>
            <w:pPr>
              <w:pStyle w:val="12"/>
            </w:pPr>
          </w:p>
        </w:tc>
        <w:tc>
          <w:tcPr>
            <w:tcW w:w="2551" w:type="dxa"/>
            <w:vAlign w:val="center"/>
          </w:tcPr>
          <w:p>
            <w:pPr>
              <w:pStyle w:val="12"/>
            </w:pPr>
            <w:r>
              <w:t>251.42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58.72</w:t>
            </w:r>
          </w:p>
        </w:tc>
        <w:tc>
          <w:tcPr>
            <w:tcW w:w="2551" w:type="dxa"/>
            <w:vAlign w:val="center"/>
          </w:tcPr>
          <w:p>
            <w:pPr>
              <w:pStyle w:val="12"/>
            </w:pPr>
          </w:p>
        </w:tc>
        <w:tc>
          <w:tcPr>
            <w:tcW w:w="2551" w:type="dxa"/>
            <w:vAlign w:val="center"/>
          </w:tcPr>
          <w:p>
            <w:pPr>
              <w:pStyle w:val="12"/>
            </w:pPr>
            <w:r>
              <w:t>58.72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44.82</w:t>
            </w:r>
          </w:p>
        </w:tc>
        <w:tc>
          <w:tcPr>
            <w:tcW w:w="2551" w:type="dxa"/>
            <w:vAlign w:val="center"/>
          </w:tcPr>
          <w:p>
            <w:pPr>
              <w:pStyle w:val="12"/>
            </w:pPr>
          </w:p>
        </w:tc>
        <w:tc>
          <w:tcPr>
            <w:tcW w:w="2551" w:type="dxa"/>
            <w:vAlign w:val="center"/>
          </w:tcPr>
          <w:p>
            <w:pPr>
              <w:pStyle w:val="12"/>
            </w:pPr>
            <w:r>
              <w:t>44.82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8.50</w:t>
            </w:r>
          </w:p>
        </w:tc>
        <w:tc>
          <w:tcPr>
            <w:tcW w:w="2551" w:type="dxa"/>
            <w:vAlign w:val="center"/>
          </w:tcPr>
          <w:p>
            <w:pPr>
              <w:pStyle w:val="12"/>
            </w:pPr>
          </w:p>
        </w:tc>
        <w:tc>
          <w:tcPr>
            <w:tcW w:w="2551" w:type="dxa"/>
            <w:vAlign w:val="center"/>
          </w:tcPr>
          <w:p>
            <w:pPr>
              <w:pStyle w:val="12"/>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5.90</w:t>
            </w:r>
          </w:p>
        </w:tc>
        <w:tc>
          <w:tcPr>
            <w:tcW w:w="2551" w:type="dxa"/>
            <w:vAlign w:val="center"/>
          </w:tcPr>
          <w:p>
            <w:pPr>
              <w:pStyle w:val="12"/>
            </w:pPr>
          </w:p>
        </w:tc>
        <w:tc>
          <w:tcPr>
            <w:tcW w:w="2551" w:type="dxa"/>
            <w:vAlign w:val="center"/>
          </w:tcPr>
          <w:p>
            <w:pPr>
              <w:pStyle w:val="12"/>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27.06</w:t>
            </w:r>
          </w:p>
        </w:tc>
        <w:tc>
          <w:tcPr>
            <w:tcW w:w="2551" w:type="dxa"/>
            <w:vAlign w:val="center"/>
          </w:tcPr>
          <w:p>
            <w:pPr>
              <w:pStyle w:val="12"/>
            </w:pPr>
          </w:p>
        </w:tc>
        <w:tc>
          <w:tcPr>
            <w:tcW w:w="2551" w:type="dxa"/>
            <w:vAlign w:val="center"/>
          </w:tcPr>
          <w:p>
            <w:pPr>
              <w:pStyle w:val="12"/>
            </w:pPr>
            <w:r>
              <w:t>27.06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98.42</w:t>
            </w:r>
          </w:p>
        </w:tc>
        <w:tc>
          <w:tcPr>
            <w:tcW w:w="2551" w:type="dxa"/>
            <w:vAlign w:val="center"/>
          </w:tcPr>
          <w:p>
            <w:pPr>
              <w:pStyle w:val="12"/>
            </w:pPr>
          </w:p>
        </w:tc>
        <w:tc>
          <w:tcPr>
            <w:tcW w:w="2551" w:type="dxa"/>
            <w:vAlign w:val="center"/>
          </w:tcPr>
          <w:p>
            <w:pPr>
              <w:pStyle w:val="12"/>
            </w:pPr>
            <w:r>
              <w:t>98.42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188.49</w:t>
            </w:r>
          </w:p>
        </w:tc>
        <w:tc>
          <w:tcPr>
            <w:tcW w:w="2551" w:type="dxa"/>
            <w:vAlign w:val="center"/>
          </w:tcPr>
          <w:p>
            <w:pPr>
              <w:pStyle w:val="12"/>
            </w:pPr>
            <w:r>
              <w:t>188.49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161.35</w:t>
            </w:r>
          </w:p>
        </w:tc>
        <w:tc>
          <w:tcPr>
            <w:tcW w:w="2551" w:type="dxa"/>
            <w:vAlign w:val="center"/>
          </w:tcPr>
          <w:p>
            <w:pPr>
              <w:pStyle w:val="12"/>
            </w:pPr>
            <w:r>
              <w:t>161.35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27.14</w:t>
            </w:r>
          </w:p>
        </w:tc>
        <w:tc>
          <w:tcPr>
            <w:tcW w:w="2551" w:type="dxa"/>
            <w:vAlign w:val="center"/>
          </w:tcPr>
          <w:p>
            <w:pPr>
              <w:pStyle w:val="12"/>
            </w:pPr>
            <w:r>
              <w:t>27.14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568长安区桃园镇人民政府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568长安区桃园镇人民政府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568长安区桃园镇人民政府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5.90</w:t>
            </w:r>
          </w:p>
        </w:tc>
        <w:tc>
          <w:tcPr>
            <w:tcW w:w="2381" w:type="dxa"/>
            <w:vAlign w:val="center"/>
          </w:tcPr>
          <w:p>
            <w:pPr>
              <w:pStyle w:val="16"/>
            </w:pPr>
            <w:r>
              <w:t>5.90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5.90</w:t>
            </w:r>
          </w:p>
        </w:tc>
        <w:tc>
          <w:tcPr>
            <w:tcW w:w="2381" w:type="dxa"/>
            <w:vAlign w:val="center"/>
          </w:tcPr>
          <w:p>
            <w:pPr>
              <w:pStyle w:val="12"/>
            </w:pPr>
            <w:r>
              <w:t>5.90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5.90</w:t>
            </w:r>
          </w:p>
        </w:tc>
        <w:tc>
          <w:tcPr>
            <w:tcW w:w="2381" w:type="dxa"/>
            <w:vAlign w:val="center"/>
          </w:tcPr>
          <w:p>
            <w:pPr>
              <w:pStyle w:val="12"/>
            </w:pPr>
            <w:r>
              <w:t>5.90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5.90</w:t>
            </w:r>
          </w:p>
        </w:tc>
        <w:tc>
          <w:tcPr>
            <w:tcW w:w="2381" w:type="dxa"/>
            <w:vAlign w:val="center"/>
          </w:tcPr>
          <w:p>
            <w:pPr>
              <w:pStyle w:val="12"/>
            </w:pPr>
            <w:r>
              <w:t>5.90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长安区桃园镇人民政府2024年部门预算信息公开情况说明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长安区桃园镇人民政府2024年部门预算信息公开情况说明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按照《中华人民共和国预算法》、《地方预决算公开操作规程》和《关于进一步推进预算公开工作的实施意见》规定，现将长安区桃园镇人民政府2024年部门预算公开如下：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6"/>
      </w:pPr>
      <w:r>
        <w:t>桃 园 镇 单 位 职 责</w:t>
      </w:r>
    </w:p>
    <w:p>
      <w:pPr>
        <w:pStyle w:val="26"/>
      </w:pPr>
      <w:r>
        <w:t>(一)、执行本级人民代表大会的决议和上级国家行政机关的决议、命令，发布决定和命令;执行本行政区域内的经济和社会发展计划，加强公共设施建设和管理，发展各项服务事业;加强城区规划、建设、管理和社区服务职能，建立和完善社会化服务体系，壮大集体经济，改善生态环境和生活环境。</w:t>
      </w:r>
    </w:p>
    <w:p>
      <w:pPr>
        <w:pStyle w:val="26"/>
      </w:pPr>
      <w:r>
        <w:t>（二）、依法管理镇财政，执行本级预决算；管理和发展经济、文化教育、科学技术、城管、土地、卫生、体育事业。</w:t>
      </w:r>
    </w:p>
    <w:p>
      <w:pPr>
        <w:pStyle w:val="26"/>
      </w:pPr>
      <w:r>
        <w:t>（三）、管理民政行政工作，发展社会福利事业，做好社会保障工作，办理兵役事项。推行计划生育，控制人口增长，保护妇女、儿童和老人的合法权益。</w:t>
      </w:r>
    </w:p>
    <w:p>
      <w:pPr>
        <w:pStyle w:val="26"/>
      </w:pPr>
      <w:r>
        <w:t>（四）、开展社会主义的民主与法制教育，协调管理公安、司法行政工作，加强社会治安综合治理，调解民事纠纷，维护社会秩序，保持稳定。</w:t>
      </w:r>
    </w:p>
    <w:p>
      <w:pPr>
        <w:pStyle w:val="26"/>
      </w:pPr>
      <w:r>
        <w:t>（五）、保护社会主义的全民所有财产和劳动群众集体所有的财产，保护公民个人所有的合法财产，保障公民的人身权力、民主权利和其他权利，保护各项经济组织的合法权益。</w:t>
      </w:r>
    </w:p>
    <w:p>
      <w:pPr>
        <w:pStyle w:val="26"/>
      </w:pPr>
      <w:r>
        <w:t>（六）、办理上级人民政府交办的其他事项。</w:t>
      </w:r>
    </w:p>
    <w:p>
      <w:pPr>
        <w:spacing w:before="0" w:after="0" w:line="240" w:lineRule="auto"/>
        <w:ind w:firstLine="640"/>
        <w:jc w:val="left"/>
        <w:outlineLvl w:val="9"/>
        <w:rPr>
          <w:rFonts w:ascii="方正楷体_GBK" w:hAnsi="方正楷体_GBK" w:eastAsia="方正楷体_GBK" w:cs="方正楷体_GBK"/>
          <w:b/>
          <w:color w:val="000000"/>
          <w:sz w:val="32"/>
        </w:rPr>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长安区桃园镇人民政府本级</w:t>
            </w:r>
          </w:p>
        </w:tc>
        <w:tc>
          <w:tcPr>
            <w:tcW w:w="1843" w:type="dxa"/>
            <w:vAlign w:val="center"/>
          </w:tcPr>
          <w:p>
            <w:pPr>
              <w:pStyle w:val="14"/>
            </w:pPr>
            <w:r>
              <w:t>行政</w:t>
            </w:r>
          </w:p>
        </w:tc>
        <w:tc>
          <w:tcPr>
            <w:tcW w:w="2126" w:type="dxa"/>
            <w:vAlign w:val="center"/>
          </w:tcPr>
          <w:p>
            <w:pPr>
              <w:pStyle w:val="14"/>
            </w:pPr>
            <w:r>
              <w:t>股级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hint="eastAsia" w:ascii="Times New Roman" w:hAnsi="Times New Roman" w:eastAsia="方正仿宋_GBK" w:cs="Times New Roman"/>
          <w:color w:val="000000"/>
          <w:sz w:val="28"/>
        </w:rPr>
      </w:pPr>
      <w:bookmarkStart w:id="11" w:name="_Toc_3_3_0000000012"/>
      <w:r>
        <w:rPr>
          <w:rFonts w:hint="eastAsia" w:ascii="Times New Roman" w:hAnsi="Times New Roman" w:eastAsia="方正仿宋_GBK" w:cs="Times New Roman"/>
          <w:color w:val="000000"/>
          <w:sz w:val="28"/>
        </w:rPr>
        <w:t>按照预算管理有关规定，目前我省单位预算的编制实行综合预算管理，即全部收入和支出都反映在预算中。</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1、收入说明</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反映本部门当年全部收入。202</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年预算收入</w:t>
      </w:r>
      <w:r>
        <w:rPr>
          <w:rFonts w:hint="eastAsia" w:eastAsia="方正仿宋_GBK" w:cs="Times New Roman"/>
          <w:color w:val="000000"/>
          <w:sz w:val="28"/>
          <w:lang w:val="en-US" w:eastAsia="zh-CN"/>
        </w:rPr>
        <w:t>43753.14</w:t>
      </w:r>
      <w:r>
        <w:rPr>
          <w:rFonts w:hint="eastAsia" w:ascii="Times New Roman" w:hAnsi="Times New Roman" w:eastAsia="方正仿宋_GBK" w:cs="Times New Roman"/>
          <w:color w:val="000000"/>
          <w:sz w:val="28"/>
        </w:rPr>
        <w:t>万元，其中：一般公共预算收入</w:t>
      </w:r>
      <w:r>
        <w:rPr>
          <w:rFonts w:hint="eastAsia" w:eastAsia="方正仿宋_GBK" w:cs="Times New Roman"/>
          <w:color w:val="000000"/>
          <w:sz w:val="28"/>
          <w:lang w:val="en-US" w:eastAsia="zh-CN"/>
        </w:rPr>
        <w:t>43753.14</w:t>
      </w:r>
      <w:r>
        <w:rPr>
          <w:rFonts w:hint="eastAsia" w:ascii="Times New Roman" w:hAnsi="Times New Roman" w:eastAsia="方正仿宋_GBK" w:cs="Times New Roman"/>
          <w:color w:val="000000"/>
          <w:sz w:val="28"/>
        </w:rPr>
        <w:t>万元，基金预算收入</w:t>
      </w:r>
      <w:r>
        <w:rPr>
          <w:rFonts w:ascii="Times New Roman" w:hAnsi="Times New Roman" w:eastAsia="方正仿宋_GBK" w:cs="Times New Roman"/>
          <w:color w:val="000000"/>
          <w:sz w:val="28"/>
        </w:rPr>
        <w:t>0</w:t>
      </w:r>
      <w:r>
        <w:rPr>
          <w:rFonts w:hint="eastAsia" w:ascii="Times New Roman" w:hAnsi="Times New Roman" w:eastAsia="方正仿宋_GBK" w:cs="Times New Roman"/>
          <w:color w:val="000000"/>
          <w:sz w:val="28"/>
        </w:rPr>
        <w:t>万元，财政专户核拨收入</w:t>
      </w:r>
      <w:r>
        <w:rPr>
          <w:rFonts w:ascii="Times New Roman" w:hAnsi="Times New Roman" w:eastAsia="方正仿宋_GBK" w:cs="Times New Roman"/>
          <w:color w:val="000000"/>
          <w:sz w:val="28"/>
        </w:rPr>
        <w:t>0</w:t>
      </w:r>
      <w:r>
        <w:rPr>
          <w:rFonts w:hint="eastAsia" w:ascii="Times New Roman" w:hAnsi="Times New Roman" w:eastAsia="方正仿宋_GBK" w:cs="Times New Roman"/>
          <w:color w:val="000000"/>
          <w:sz w:val="28"/>
        </w:rPr>
        <w:t>万元，其他来源收入</w:t>
      </w:r>
      <w:r>
        <w:rPr>
          <w:rFonts w:ascii="Times New Roman" w:hAnsi="Times New Roman" w:eastAsia="方正仿宋_GBK" w:cs="Times New Roman"/>
          <w:color w:val="000000"/>
          <w:sz w:val="28"/>
        </w:rPr>
        <w:t>0</w:t>
      </w:r>
      <w:r>
        <w:rPr>
          <w:rFonts w:hint="eastAsia" w:ascii="Times New Roman" w:hAnsi="Times New Roman" w:eastAsia="方正仿宋_GBK" w:cs="Times New Roman"/>
          <w:color w:val="000000"/>
          <w:sz w:val="28"/>
        </w:rPr>
        <w:t>万元。</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2、支出说明</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w:t>
      </w:r>
      <w:r>
        <w:rPr>
          <w:rFonts w:hint="eastAsia" w:ascii="Times New Roman" w:hAnsi="Times New Roman" w:eastAsia="方正仿宋_GBK" w:cs="Times New Roman"/>
          <w:color w:val="000000"/>
          <w:sz w:val="28"/>
          <w:lang w:eastAsia="zh-CN"/>
        </w:rPr>
        <w:t>桃园镇人民政府</w:t>
      </w:r>
      <w:r>
        <w:rPr>
          <w:rFonts w:hint="eastAsia" w:ascii="Times New Roman" w:hAnsi="Times New Roman" w:eastAsia="方正仿宋_GBK" w:cs="Times New Roman"/>
          <w:color w:val="000000"/>
          <w:sz w:val="28"/>
        </w:rPr>
        <w:t>年度部门预算中支出预算的总体情况。202</w:t>
      </w:r>
      <w:r>
        <w:rPr>
          <w:rFonts w:hint="eastAsia" w:ascii="Times New Roman" w:hAnsi="Times New Roman" w:eastAsia="方正仿宋_GBK" w:cs="Times New Roman"/>
          <w:color w:val="000000"/>
          <w:sz w:val="28"/>
          <w:lang w:val="en-US" w:eastAsia="zh-CN"/>
        </w:rPr>
        <w:t>3</w:t>
      </w:r>
      <w:r>
        <w:rPr>
          <w:rFonts w:hint="eastAsia" w:ascii="Times New Roman" w:hAnsi="Times New Roman" w:eastAsia="方正仿宋_GBK" w:cs="Times New Roman"/>
          <w:color w:val="000000"/>
          <w:sz w:val="28"/>
        </w:rPr>
        <w:t>年部门支出预算为</w:t>
      </w:r>
      <w:r>
        <w:rPr>
          <w:rFonts w:hint="eastAsia" w:eastAsia="方正仿宋_GBK" w:cs="Times New Roman"/>
          <w:color w:val="000000"/>
          <w:sz w:val="28"/>
          <w:lang w:val="en-US" w:eastAsia="zh-CN"/>
        </w:rPr>
        <w:t>44193.14</w:t>
      </w:r>
      <w:r>
        <w:rPr>
          <w:rFonts w:hint="eastAsia" w:ascii="Times New Roman" w:hAnsi="Times New Roman" w:eastAsia="方正仿宋_GBK" w:cs="Times New Roman"/>
          <w:color w:val="000000"/>
          <w:sz w:val="28"/>
        </w:rPr>
        <w:t>万元，其中基本支出</w:t>
      </w:r>
      <w:r>
        <w:rPr>
          <w:rFonts w:hint="eastAsia" w:eastAsia="方正仿宋_GBK" w:cs="Times New Roman"/>
          <w:color w:val="000000"/>
          <w:sz w:val="28"/>
          <w:lang w:val="en-US" w:eastAsia="zh-CN"/>
        </w:rPr>
        <w:t>2068.58</w:t>
      </w:r>
      <w:r>
        <w:rPr>
          <w:rFonts w:hint="eastAsia" w:ascii="Times New Roman" w:hAnsi="Times New Roman" w:eastAsia="方正仿宋_GBK" w:cs="Times New Roman"/>
          <w:color w:val="000000"/>
          <w:sz w:val="28"/>
        </w:rPr>
        <w:t>万元，包括人员经费</w:t>
      </w:r>
      <w:r>
        <w:rPr>
          <w:rFonts w:hint="eastAsia" w:eastAsia="方正仿宋_GBK" w:cs="Times New Roman"/>
          <w:color w:val="000000"/>
          <w:sz w:val="28"/>
          <w:lang w:val="en-US" w:eastAsia="zh-CN"/>
        </w:rPr>
        <w:t>1817.16</w:t>
      </w:r>
      <w:r>
        <w:rPr>
          <w:rFonts w:hint="eastAsia" w:ascii="Times New Roman" w:hAnsi="Times New Roman" w:eastAsia="方正仿宋_GBK" w:cs="Times New Roman"/>
          <w:color w:val="000000"/>
          <w:sz w:val="28"/>
        </w:rPr>
        <w:t>万元和日常公用经费</w:t>
      </w:r>
      <w:r>
        <w:rPr>
          <w:rFonts w:hint="eastAsia" w:eastAsia="方正仿宋_GBK" w:cs="Times New Roman"/>
          <w:color w:val="000000"/>
          <w:sz w:val="28"/>
          <w:lang w:val="en-US" w:eastAsia="zh-CN"/>
        </w:rPr>
        <w:t>251.42</w:t>
      </w:r>
      <w:r>
        <w:rPr>
          <w:rFonts w:hint="eastAsia" w:ascii="Times New Roman" w:hAnsi="Times New Roman" w:eastAsia="方正仿宋_GBK" w:cs="Times New Roman"/>
          <w:color w:val="000000"/>
          <w:sz w:val="28"/>
        </w:rPr>
        <w:t>万元；项目支出</w:t>
      </w:r>
      <w:r>
        <w:rPr>
          <w:rFonts w:hint="eastAsia" w:eastAsia="方正仿宋_GBK" w:cs="Times New Roman"/>
          <w:color w:val="000000"/>
          <w:sz w:val="28"/>
          <w:lang w:val="en-US" w:eastAsia="zh-CN"/>
        </w:rPr>
        <w:t>42124.56</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 xml:space="preserve">; </w:t>
      </w:r>
      <w:r>
        <w:rPr>
          <w:rFonts w:hint="eastAsia" w:ascii="Times New Roman" w:hAnsi="Times New Roman" w:eastAsia="方正仿宋_GBK" w:cs="Times New Roman"/>
          <w:color w:val="000000"/>
          <w:sz w:val="28"/>
        </w:rPr>
        <w:t>其他支出</w:t>
      </w:r>
      <w:r>
        <w:rPr>
          <w:rFonts w:ascii="Times New Roman" w:hAnsi="Times New Roman" w:eastAsia="方正仿宋_GBK" w:cs="Times New Roman"/>
          <w:color w:val="000000"/>
          <w:sz w:val="28"/>
        </w:rPr>
        <w:t>0</w:t>
      </w:r>
      <w:r>
        <w:rPr>
          <w:rFonts w:hint="eastAsia" w:ascii="Times New Roman" w:hAnsi="Times New Roman" w:eastAsia="方正仿宋_GBK" w:cs="Times New Roman"/>
          <w:color w:val="000000"/>
          <w:sz w:val="28"/>
        </w:rPr>
        <w:t>万元。</w:t>
      </w:r>
    </w:p>
    <w:p>
      <w:pPr>
        <w:numPr>
          <w:ilvl w:val="0"/>
          <w:numId w:val="1"/>
        </w:num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比上年增减情况</w:t>
      </w:r>
    </w:p>
    <w:p>
      <w:pPr>
        <w:pStyle w:val="19"/>
        <w:rPr>
          <w:rFonts w:hint="eastAsia" w:eastAsia="方正仿宋_GBK"/>
          <w:lang w:eastAsia="zh-CN"/>
        </w:rPr>
      </w:pPr>
      <w:r>
        <w:t>202</w:t>
      </w:r>
      <w:r>
        <w:rPr>
          <w:rFonts w:hint="eastAsia"/>
          <w:lang w:val="en-US" w:eastAsia="zh-CN"/>
        </w:rPr>
        <w:t>4</w:t>
      </w:r>
      <w:r>
        <w:t>年预算收支安排</w:t>
      </w:r>
      <w:r>
        <w:rPr>
          <w:rFonts w:hint="eastAsia" w:eastAsia="方正仿宋_GBK" w:cs="Times New Roman"/>
          <w:color w:val="000000"/>
          <w:sz w:val="28"/>
          <w:lang w:val="en-US" w:eastAsia="zh-CN"/>
        </w:rPr>
        <w:t>44193.14</w:t>
      </w:r>
      <w:r>
        <w:t>万元，较202</w:t>
      </w:r>
      <w:r>
        <w:rPr>
          <w:rFonts w:hint="eastAsia"/>
          <w:lang w:val="en-US" w:eastAsia="zh-CN"/>
        </w:rPr>
        <w:t>3</w:t>
      </w:r>
      <w:r>
        <w:t>年预算</w:t>
      </w:r>
      <w:r>
        <w:rPr>
          <w:rFonts w:hint="eastAsia" w:ascii="Times New Roman" w:hAnsi="Times New Roman" w:eastAsia="方正仿宋_GBK" w:cs="Times New Roman"/>
          <w:color w:val="000000"/>
          <w:sz w:val="28"/>
        </w:rPr>
        <w:t>增加</w:t>
      </w:r>
      <w:r>
        <w:rPr>
          <w:rFonts w:hint="eastAsia" w:eastAsia="方正仿宋_GBK" w:cs="Times New Roman"/>
          <w:color w:val="000000"/>
          <w:sz w:val="28"/>
          <w:lang w:val="en-US" w:eastAsia="zh-CN"/>
        </w:rPr>
        <w:t>42054.71</w:t>
      </w:r>
      <w:r>
        <w:rPr>
          <w:rFonts w:hint="eastAsia" w:ascii="Times New Roman" w:hAnsi="Times New Roman" w:eastAsia="方正仿宋_GBK" w:cs="Times New Roman"/>
          <w:color w:val="000000"/>
          <w:sz w:val="28"/>
          <w:lang w:eastAsia="zh-CN"/>
        </w:rPr>
        <w:t>万</w:t>
      </w:r>
      <w:r>
        <w:rPr>
          <w:rFonts w:hint="eastAsia" w:ascii="Times New Roman" w:hAnsi="Times New Roman" w:eastAsia="方正仿宋_GBK" w:cs="Times New Roman"/>
          <w:color w:val="000000"/>
          <w:sz w:val="28"/>
        </w:rPr>
        <w:t>元</w:t>
      </w:r>
      <w:r>
        <w:t>，</w:t>
      </w:r>
      <w:r>
        <w:rPr>
          <w:rFonts w:hint="eastAsia" w:eastAsia="方正仿宋_GBK" w:cs="Times New Roman"/>
          <w:color w:val="000000"/>
          <w:sz w:val="28"/>
          <w:lang w:eastAsia="zh-CN"/>
        </w:rPr>
        <w:t>主要是今年增加了一个肖家营地块土地出让款。</w:t>
      </w:r>
    </w:p>
    <w:p>
      <w:pPr>
        <w:numPr>
          <w:numId w:val="0"/>
        </w:numPr>
        <w:spacing w:before="10" w:after="10" w:line="360" w:lineRule="auto"/>
        <w:ind w:firstLine="640" w:firstLineChars="200"/>
        <w:jc w:val="left"/>
        <w:outlineLvl w:val="2"/>
        <w:rPr>
          <w:rFonts w:ascii="黑体" w:hAnsi="黑体" w:eastAsia="黑体" w:cs="黑体"/>
          <w:color w:val="000000"/>
          <w:sz w:val="32"/>
        </w:rPr>
      </w:pPr>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bookmarkEnd w:id="11"/>
    </w:p>
    <w:p>
      <w:pPr>
        <w:numPr>
          <w:ilvl w:val="0"/>
          <w:numId w:val="0"/>
        </w:numPr>
        <w:spacing w:before="10" w:after="10" w:line="360" w:lineRule="auto"/>
        <w:ind w:firstLine="560" w:firstLineChars="200"/>
        <w:jc w:val="left"/>
        <w:outlineLvl w:val="2"/>
        <w:rPr>
          <w:rFonts w:ascii="黑体" w:hAnsi="黑体" w:eastAsia="黑体" w:cs="黑体"/>
          <w:color w:val="000000"/>
          <w:sz w:val="32"/>
        </w:rPr>
      </w:pP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年</w:t>
      </w:r>
      <w:r>
        <w:rPr>
          <w:rFonts w:hint="eastAsia" w:eastAsia="方正仿宋_GBK" w:cs="Times New Roman"/>
          <w:color w:val="000000"/>
          <w:sz w:val="28"/>
          <w:lang w:eastAsia="zh-CN"/>
        </w:rPr>
        <w:t>我单位</w:t>
      </w:r>
      <w:r>
        <w:rPr>
          <w:rFonts w:hint="eastAsia" w:ascii="Times New Roman" w:hAnsi="Times New Roman" w:eastAsia="方正仿宋_GBK" w:cs="Times New Roman"/>
          <w:color w:val="000000"/>
          <w:sz w:val="28"/>
        </w:rPr>
        <w:t>机关运行经费共计安排</w:t>
      </w:r>
      <w:r>
        <w:rPr>
          <w:rFonts w:hint="eastAsia" w:eastAsia="方正仿宋_GBK" w:cs="Times New Roman"/>
          <w:color w:val="000000"/>
          <w:sz w:val="28"/>
          <w:lang w:val="en-US" w:eastAsia="zh-CN"/>
        </w:rPr>
        <w:t>251.42</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w:t>
      </w: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3</w:t>
      </w:r>
      <w:r>
        <w:rPr>
          <w:rFonts w:hint="eastAsia" w:ascii="Times New Roman" w:hAnsi="Times New Roman" w:eastAsia="方正仿宋_GBK" w:cs="Times New Roman"/>
          <w:color w:val="000000"/>
          <w:sz w:val="28"/>
        </w:rPr>
        <w:t>年</w:t>
      </w:r>
      <w:r>
        <w:rPr>
          <w:rFonts w:hint="eastAsia" w:eastAsia="方正仿宋_GBK" w:cs="Times New Roman"/>
          <w:color w:val="000000"/>
          <w:sz w:val="28"/>
          <w:lang w:eastAsia="zh-CN"/>
        </w:rPr>
        <w:t>我单位</w:t>
      </w:r>
      <w:r>
        <w:rPr>
          <w:rFonts w:hint="eastAsia" w:ascii="Times New Roman" w:hAnsi="Times New Roman" w:eastAsia="方正仿宋_GBK" w:cs="Times New Roman"/>
          <w:color w:val="000000"/>
          <w:sz w:val="28"/>
        </w:rPr>
        <w:t>机关运行经费共计安排</w:t>
      </w:r>
      <w:r>
        <w:rPr>
          <w:rFonts w:hint="eastAsia" w:eastAsia="方正仿宋_GBK" w:cs="Times New Roman"/>
          <w:color w:val="000000"/>
          <w:sz w:val="28"/>
          <w:lang w:val="en-US" w:eastAsia="zh-CN"/>
        </w:rPr>
        <w:t>270.53</w:t>
      </w:r>
      <w:r>
        <w:rPr>
          <w:rFonts w:hint="eastAsia" w:ascii="Times New Roman" w:hAnsi="Times New Roman" w:eastAsia="方正仿宋_GBK" w:cs="Times New Roman"/>
          <w:color w:val="000000"/>
          <w:sz w:val="28"/>
        </w:rPr>
        <w:t>万元，较20</w:t>
      </w:r>
      <w:r>
        <w:rPr>
          <w:rFonts w:hint="eastAsia" w:ascii="Times New Roman" w:hAnsi="Times New Roman" w:eastAsia="方正仿宋_GBK" w:cs="Times New Roman"/>
          <w:color w:val="000000"/>
          <w:sz w:val="28"/>
          <w:lang w:eastAsia="zh-CN"/>
        </w:rPr>
        <w:t>2</w:t>
      </w:r>
      <w:r>
        <w:rPr>
          <w:rFonts w:hint="eastAsia" w:eastAsia="方正仿宋_GBK" w:cs="Times New Roman"/>
          <w:color w:val="000000"/>
          <w:sz w:val="28"/>
          <w:lang w:val="en-US" w:eastAsia="zh-CN"/>
        </w:rPr>
        <w:t>3</w:t>
      </w:r>
      <w:r>
        <w:rPr>
          <w:rFonts w:hint="eastAsia" w:ascii="Times New Roman" w:hAnsi="Times New Roman" w:eastAsia="方正仿宋_GBK" w:cs="Times New Roman"/>
          <w:color w:val="000000"/>
          <w:sz w:val="28"/>
        </w:rPr>
        <w:t>年</w:t>
      </w:r>
      <w:r>
        <w:rPr>
          <w:rFonts w:hint="eastAsia" w:eastAsia="方正仿宋_GBK" w:cs="Times New Roman"/>
          <w:color w:val="000000"/>
          <w:sz w:val="28"/>
          <w:lang w:eastAsia="zh-CN"/>
        </w:rPr>
        <w:t>减少了</w:t>
      </w:r>
      <w:r>
        <w:rPr>
          <w:rFonts w:hint="eastAsia" w:eastAsia="方正仿宋_GBK" w:cs="Times New Roman"/>
          <w:color w:val="000000"/>
          <w:sz w:val="28"/>
          <w:lang w:val="en-US" w:eastAsia="zh-CN"/>
        </w:rPr>
        <w:t>19.11</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，缩减了办公经费的支出，机关运行经费</w:t>
      </w:r>
      <w:r>
        <w:rPr>
          <w:rFonts w:hint="eastAsia" w:ascii="Times New Roman" w:hAnsi="Times New Roman" w:eastAsia="方正仿宋_GBK" w:cs="Times New Roman"/>
          <w:color w:val="000000"/>
          <w:sz w:val="28"/>
        </w:rPr>
        <w:t>主要用于保证机关正常运转的办公及印刷费、福利费、专用材料及一般设备购置费、办公用房水电费、办公用房取暖费、日常维修费、公务车运行维护费等支出。</w:t>
      </w:r>
    </w:p>
    <w:p>
      <w:pPr>
        <w:numPr>
          <w:numId w:val="0"/>
        </w:numPr>
        <w:spacing w:before="10" w:after="10" w:line="360" w:lineRule="auto"/>
        <w:ind w:firstLine="960" w:firstLineChars="300"/>
        <w:jc w:val="left"/>
        <w:outlineLvl w:val="2"/>
        <w:rPr>
          <w:rFonts w:ascii="黑体" w:hAnsi="黑体" w:eastAsia="黑体" w:cs="黑体"/>
          <w:color w:val="000000"/>
          <w:sz w:val="32"/>
        </w:rPr>
      </w:pPr>
      <w:bookmarkStart w:id="12" w:name="_Toc_3_3_0000000013"/>
      <w:r>
        <w:rPr>
          <w:rFonts w:hint="eastAsia" w:ascii="黑体" w:hAnsi="黑体" w:eastAsia="黑体" w:cs="黑体"/>
          <w:color w:val="000000"/>
          <w:sz w:val="32"/>
          <w:lang w:eastAsia="zh-CN"/>
        </w:rPr>
        <w:t>四、</w:t>
      </w:r>
      <w:r>
        <w:rPr>
          <w:rFonts w:ascii="黑体" w:hAnsi="黑体" w:eastAsia="黑体" w:cs="黑体"/>
          <w:color w:val="000000"/>
          <w:sz w:val="32"/>
        </w:rPr>
        <w:t>财政拨款“三公”经费预算情况及增减变化原因</w:t>
      </w:r>
      <w:bookmarkEnd w:id="12"/>
    </w:p>
    <w:p>
      <w:pPr>
        <w:numPr>
          <w:ilvl w:val="0"/>
          <w:numId w:val="0"/>
        </w:numPr>
        <w:spacing w:before="10" w:after="10" w:line="360" w:lineRule="auto"/>
        <w:ind w:left="640" w:leftChars="0" w:firstLine="280" w:firstLineChars="100"/>
        <w:jc w:val="left"/>
        <w:outlineLvl w:val="2"/>
        <w:rPr>
          <w:rFonts w:ascii="黑体" w:hAnsi="黑体" w:eastAsia="黑体" w:cs="黑体"/>
          <w:color w:val="000000"/>
          <w:sz w:val="32"/>
        </w:rPr>
      </w:pP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年，我</w:t>
      </w:r>
      <w:r>
        <w:rPr>
          <w:rFonts w:hint="eastAsia" w:cs="Times New Roman"/>
          <w:color w:val="000000"/>
          <w:sz w:val="28"/>
          <w:lang w:eastAsia="zh-CN"/>
        </w:rPr>
        <w:t>单位</w:t>
      </w:r>
      <w:r>
        <w:rPr>
          <w:rFonts w:hint="eastAsia" w:ascii="Times New Roman" w:hAnsi="Times New Roman" w:eastAsia="方正仿宋_GBK" w:cs="Times New Roman"/>
          <w:color w:val="000000"/>
          <w:sz w:val="28"/>
        </w:rPr>
        <w:t>财政拨款“三公”经费预算安排</w:t>
      </w:r>
      <w:r>
        <w:rPr>
          <w:rFonts w:hint="eastAsia" w:ascii="Times New Roman" w:hAnsi="Times New Roman" w:eastAsia="方正仿宋_GBK" w:cs="Times New Roman"/>
          <w:color w:val="000000"/>
          <w:sz w:val="28"/>
          <w:lang w:eastAsia="zh-CN"/>
        </w:rPr>
        <w:t>5.9</w:t>
      </w:r>
      <w:r>
        <w:rPr>
          <w:rFonts w:hint="eastAsia" w:ascii="Times New Roman" w:hAnsi="Times New Roman" w:eastAsia="方正仿宋_GBK" w:cs="Times New Roman"/>
          <w:color w:val="000000"/>
          <w:sz w:val="28"/>
        </w:rPr>
        <w:t>万元，其中：公务用车购置及运维费</w:t>
      </w:r>
      <w:r>
        <w:rPr>
          <w:rFonts w:hint="eastAsia" w:ascii="Times New Roman" w:hAnsi="Times New Roman" w:eastAsia="方正仿宋_GBK" w:cs="Times New Roman"/>
          <w:color w:val="000000"/>
          <w:sz w:val="28"/>
          <w:lang w:eastAsia="zh-CN"/>
        </w:rPr>
        <w:t>5.9</w:t>
      </w:r>
      <w:r>
        <w:rPr>
          <w:rFonts w:hint="eastAsia" w:ascii="Times New Roman" w:hAnsi="Times New Roman" w:eastAsia="方正仿宋_GBK" w:cs="Times New Roman"/>
          <w:color w:val="000000"/>
          <w:sz w:val="28"/>
        </w:rPr>
        <w:t>万元（其中：公务用车购置费0万元，公务用车运行维护费</w:t>
      </w:r>
      <w:r>
        <w:rPr>
          <w:rFonts w:hint="eastAsia" w:ascii="Times New Roman" w:hAnsi="Times New Roman" w:eastAsia="方正仿宋_GBK" w:cs="Times New Roman"/>
          <w:color w:val="000000"/>
          <w:sz w:val="28"/>
          <w:lang w:eastAsia="zh-CN"/>
        </w:rPr>
        <w:t>5.9</w:t>
      </w:r>
      <w:r>
        <w:rPr>
          <w:rFonts w:hint="eastAsia" w:ascii="Times New Roman" w:hAnsi="Times New Roman" w:eastAsia="方正仿宋_GBK" w:cs="Times New Roman"/>
          <w:color w:val="000000"/>
          <w:sz w:val="28"/>
        </w:rPr>
        <w:t>万元)与上年持平，主要原因为公务用车购置及运维费</w:t>
      </w:r>
      <w:r>
        <w:rPr>
          <w:rFonts w:hint="eastAsia" w:ascii="Times New Roman" w:hAnsi="Times New Roman" w:eastAsia="方正仿宋_GBK" w:cs="Times New Roman"/>
          <w:color w:val="000000"/>
          <w:sz w:val="28"/>
          <w:lang w:eastAsia="zh-CN"/>
        </w:rPr>
        <w:t>与2</w:t>
      </w:r>
      <w:r>
        <w:rPr>
          <w:rFonts w:hint="eastAsia" w:eastAsia="方正仿宋_GBK" w:cs="Times New Roman"/>
          <w:color w:val="000000"/>
          <w:sz w:val="28"/>
          <w:lang w:val="en-US" w:eastAsia="zh-CN"/>
        </w:rPr>
        <w:t>3</w:t>
      </w:r>
      <w:r>
        <w:rPr>
          <w:rFonts w:hint="eastAsia" w:ascii="Times New Roman" w:hAnsi="Times New Roman" w:eastAsia="方正仿宋_GBK" w:cs="Times New Roman"/>
          <w:color w:val="000000"/>
          <w:sz w:val="28"/>
          <w:lang w:eastAsia="zh-CN"/>
        </w:rPr>
        <w:t>年相同维持</w:t>
      </w:r>
      <w:r>
        <w:rPr>
          <w:rFonts w:hint="eastAsia" w:ascii="Times New Roman" w:hAnsi="Times New Roman" w:eastAsia="方正仿宋_GBK" w:cs="Times New Roman"/>
          <w:color w:val="000000"/>
          <w:sz w:val="28"/>
        </w:rPr>
        <w:t>不变；因公出国（境）费0万元</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与上年持平，主要原因为年初没有安排因公出国费；公务接待费0万元</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与上年持平，主要原因为年初没有安</w:t>
      </w:r>
      <w:r>
        <w:rPr>
          <w:rFonts w:hint="eastAsia" w:ascii="Times New Roman" w:hAnsi="Times New Roman" w:eastAsia="方正仿宋_GBK" w:cs="Times New Roman"/>
          <w:color w:val="000000"/>
          <w:sz w:val="28"/>
          <w:lang w:eastAsia="zh-CN"/>
        </w:rPr>
        <w:t>排公务接待费</w:t>
      </w:r>
      <w:r>
        <w:rPr>
          <w:rFonts w:hint="eastAsia" w:ascii="Times New Roman" w:hAnsi="Times New Roman" w:eastAsia="方正仿宋_GBK" w:cs="Times New Roman"/>
          <w:color w:val="000000"/>
          <w:sz w:val="28"/>
        </w:rPr>
        <w:t>。</w:t>
      </w:r>
      <w:r>
        <w:rPr>
          <w:rFonts w:hint="eastAsia" w:eastAsia="方正仿宋_GBK" w:cs="Times New Roman"/>
          <w:color w:val="000000"/>
          <w:sz w:val="28"/>
          <w:lang w:val="en-US" w:eastAsia="zh-CN"/>
        </w:rPr>
        <w:t>2024年</w:t>
      </w:r>
      <w:r>
        <w:rPr>
          <w:rFonts w:hint="eastAsia" w:ascii="Times New Roman" w:hAnsi="Times New Roman" w:eastAsia="方正仿宋_GBK" w:cs="Times New Roman"/>
          <w:color w:val="000000"/>
          <w:sz w:val="28"/>
        </w:rPr>
        <w:t>“三公”经费预算安排</w:t>
      </w:r>
      <w:r>
        <w:rPr>
          <w:rFonts w:hint="eastAsia" w:ascii="Times New Roman" w:hAnsi="Times New Roman" w:eastAsia="方正仿宋_GBK" w:cs="Times New Roman"/>
          <w:color w:val="000000"/>
          <w:sz w:val="28"/>
          <w:lang w:eastAsia="zh-CN"/>
        </w:rPr>
        <w:t>5.9</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较202</w:t>
      </w:r>
      <w:r>
        <w:rPr>
          <w:rFonts w:hint="eastAsia" w:eastAsia="方正仿宋_GBK" w:cs="Times New Roman"/>
          <w:color w:val="000000"/>
          <w:sz w:val="28"/>
          <w:lang w:val="en-US" w:eastAsia="zh-CN"/>
        </w:rPr>
        <w:t>3</w:t>
      </w:r>
      <w:r>
        <w:rPr>
          <w:rFonts w:hint="eastAsia" w:ascii="Times New Roman" w:hAnsi="Times New Roman" w:eastAsia="方正仿宋_GBK" w:cs="Times New Roman"/>
          <w:color w:val="000000"/>
          <w:sz w:val="28"/>
          <w:lang w:eastAsia="zh-CN"/>
        </w:rPr>
        <w:t>年</w:t>
      </w:r>
      <w:r>
        <w:rPr>
          <w:rFonts w:hint="eastAsia" w:ascii="Times New Roman" w:hAnsi="Times New Roman" w:eastAsia="方正仿宋_GBK" w:cs="Times New Roman"/>
          <w:color w:val="000000"/>
          <w:sz w:val="28"/>
        </w:rPr>
        <w:t>“三公”经费预算安排</w:t>
      </w:r>
      <w:r>
        <w:rPr>
          <w:rFonts w:hint="eastAsia" w:eastAsia="方正仿宋_GBK" w:cs="Times New Roman"/>
          <w:color w:val="000000"/>
          <w:sz w:val="28"/>
          <w:lang w:val="en-US" w:eastAsia="zh-CN"/>
        </w:rPr>
        <w:t>5.9</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增减变化无，因</w:t>
      </w:r>
      <w:r>
        <w:rPr>
          <w:rFonts w:hint="eastAsia" w:eastAsia="方正仿宋_GBK" w:cs="Times New Roman"/>
          <w:color w:val="000000"/>
          <w:sz w:val="28"/>
          <w:lang w:val="en-US" w:eastAsia="zh-CN"/>
        </w:rPr>
        <w:t>24年无车辆变化</w:t>
      </w:r>
      <w:r>
        <w:rPr>
          <w:rFonts w:hint="eastAsia" w:ascii="Times New Roman" w:hAnsi="Times New Roman" w:eastAsia="方正仿宋_GBK" w:cs="Times New Roman"/>
          <w:color w:val="000000"/>
          <w:sz w:val="28"/>
        </w:rPr>
        <w:t>“三公”经费</w:t>
      </w:r>
      <w:r>
        <w:rPr>
          <w:rFonts w:hint="eastAsia" w:eastAsia="方正仿宋_GBK" w:cs="Times New Roman"/>
          <w:color w:val="000000"/>
          <w:sz w:val="28"/>
          <w:lang w:eastAsia="zh-CN"/>
        </w:rPr>
        <w:t>无变动</w:t>
      </w:r>
      <w:r>
        <w:rPr>
          <w:rFonts w:hint="eastAsia" w:ascii="Times New Roman" w:hAnsi="Times New Roman" w:eastAsia="方正仿宋_GBK" w:cs="Times New Roman"/>
          <w:color w:val="000000"/>
          <w:sz w:val="28"/>
          <w:lang w:eastAsia="zh-CN"/>
        </w:rPr>
        <w:t>。</w:t>
      </w:r>
    </w:p>
    <w:p>
      <w:pPr>
        <w:pStyle w:val="21"/>
      </w:pPr>
    </w:p>
    <w:p>
      <w:pPr>
        <w:numPr>
          <w:numId w:val="0"/>
        </w:numPr>
        <w:spacing w:before="10" w:after="10" w:line="360" w:lineRule="auto"/>
        <w:ind w:left="720" w:leftChars="0"/>
        <w:jc w:val="left"/>
        <w:outlineLvl w:val="2"/>
        <w:rPr>
          <w:rFonts w:ascii="黑体" w:hAnsi="黑体" w:eastAsia="黑体" w:cs="黑体"/>
          <w:color w:val="000000"/>
          <w:sz w:val="32"/>
        </w:rPr>
      </w:pPr>
      <w:bookmarkStart w:id="13" w:name="_Toc_3_3_0000000014"/>
      <w:r>
        <w:rPr>
          <w:rFonts w:hint="eastAsia" w:ascii="黑体" w:hAnsi="黑体" w:eastAsia="黑体" w:cs="黑体"/>
          <w:color w:val="000000"/>
          <w:sz w:val="32"/>
          <w:lang w:val="en-US" w:eastAsia="zh-CN"/>
        </w:rPr>
        <w:t xml:space="preserve">   五、</w:t>
      </w:r>
      <w:r>
        <w:rPr>
          <w:rFonts w:ascii="黑体" w:hAnsi="黑体" w:eastAsia="黑体" w:cs="黑体"/>
          <w:color w:val="000000"/>
          <w:sz w:val="32"/>
        </w:rPr>
        <w:t>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桃园镇政府</w:t>
      </w:r>
    </w:p>
    <w:p>
      <w:pPr>
        <w:pStyle w:val="22"/>
      </w:pPr>
      <w:r>
        <w:t>202</w:t>
      </w:r>
      <w:r>
        <w:rPr>
          <w:rFonts w:hint="eastAsia"/>
          <w:lang w:val="en-US" w:eastAsia="zh-CN"/>
        </w:rPr>
        <w:t>4</w:t>
      </w:r>
      <w:r>
        <w:t>年度工作绩效目标</w:t>
      </w:r>
    </w:p>
    <w:p>
      <w:pPr>
        <w:pStyle w:val="22"/>
      </w:pPr>
    </w:p>
    <w:p>
      <w:pPr>
        <w:pStyle w:val="22"/>
      </w:pPr>
      <w:r>
        <w:t>一、部门总体绩效目标</w:t>
      </w:r>
    </w:p>
    <w:p>
      <w:pPr>
        <w:pStyle w:val="22"/>
      </w:pPr>
      <w:r>
        <w:t>202</w:t>
      </w:r>
      <w:r>
        <w:rPr>
          <w:rFonts w:hint="eastAsia"/>
          <w:lang w:val="en-US" w:eastAsia="zh-CN"/>
        </w:rPr>
        <w:t>4</w:t>
      </w:r>
      <w:r>
        <w:t>年，我镇总体发展规划目标是：在区委、区政府的正确领导下，紧紧围绕“建设经济强区、幸福长安”的奋斗目标，以发展乡镇经济和保持社会稳定为重点，以关注民生、改善民生为出发点和落脚点，扎实有序推进各项工作，全面完成了各项工作任务。具体目标是：以</w:t>
      </w:r>
      <w:r>
        <w:rPr>
          <w:rFonts w:hint="eastAsia"/>
          <w:lang w:eastAsia="zh-CN"/>
        </w:rPr>
        <w:t>全面从严治党</w:t>
      </w:r>
      <w:r>
        <w:t>为抓手，扎实推进党建各项工作；以项目建设为增长点，推动乡镇经济可持续发展；以创建大都市为契机，辖区环境稳步提升；以化解矛盾隐患</w:t>
      </w:r>
      <w:r>
        <w:rPr>
          <w:rFonts w:hint="eastAsia"/>
          <w:lang w:eastAsia="zh-CN"/>
        </w:rPr>
        <w:t>为己任</w:t>
      </w:r>
      <w:r>
        <w:t>，维稳工作不断加强；以专项整治为契机，扎实推进党风廉政建设。</w:t>
      </w:r>
    </w:p>
    <w:p>
      <w:pPr>
        <w:pStyle w:val="22"/>
      </w:pPr>
      <w:r>
        <w:t>二、部门分项绩效目标</w:t>
      </w:r>
    </w:p>
    <w:p>
      <w:pPr>
        <w:pStyle w:val="22"/>
      </w:pPr>
      <w:r>
        <w:t>（一）、财政财务管理工作进一步规范</w:t>
      </w:r>
    </w:p>
    <w:p>
      <w:pPr>
        <w:pStyle w:val="22"/>
      </w:pPr>
      <w:r>
        <w:t>绩效目标：预算编制更加细化实化，财政预算、决算公开内容完整、时间及时、科学规范、资金分配使用更加高效透明；财政资金支出机制健全，资金支出更加及时高效、均衡有序，效益进一步发挥；财政监督更加有力，绩效评价工作进一步提高，科学理财依法理财能力得到提高。</w:t>
      </w:r>
    </w:p>
    <w:p>
      <w:pPr>
        <w:pStyle w:val="22"/>
      </w:pPr>
      <w:r>
        <w:t>绩效指标：预算、决算公开在法定期限内公开率100%，全年财政支出达到95%以上，结余结转率低于5%。</w:t>
      </w:r>
    </w:p>
    <w:p>
      <w:pPr>
        <w:pStyle w:val="22"/>
      </w:pPr>
      <w:r>
        <w:t>（二）、保障和改善民生，改善居民的居住环境，做好社区建设工作</w:t>
      </w:r>
    </w:p>
    <w:p>
      <w:pPr>
        <w:pStyle w:val="22"/>
      </w:pPr>
      <w:r>
        <w:t>绩效目标：根据区委、区政府</w:t>
      </w:r>
      <w:r>
        <w:rPr>
          <w:rFonts w:hint="eastAsia"/>
          <w:lang w:eastAsia="zh-CN"/>
        </w:rPr>
        <w:t>安排部署</w:t>
      </w:r>
      <w:r>
        <w:t>，将文明城创建工作和“六进社区”工作作为工作重点，在圆满完成创城任务后进一步深化落实“六进社区活动”。</w:t>
      </w:r>
    </w:p>
    <w:p>
      <w:pPr>
        <w:pStyle w:val="22"/>
      </w:pPr>
      <w:r>
        <w:t>绩效指标：做到为民办十件好事，改善辖区3个老旧小区的居住环境，居民的幸福感指数提升，群众满意度达到80%以上。</w:t>
      </w:r>
    </w:p>
    <w:p>
      <w:pPr>
        <w:pStyle w:val="22"/>
      </w:pPr>
      <w:r>
        <w:t>（三）、营造和谐安定的辖区环境，稳步推进社会公共服务事业。</w:t>
      </w:r>
    </w:p>
    <w:p>
      <w:pPr>
        <w:pStyle w:val="22"/>
      </w:pPr>
      <w:r>
        <w:t>绩效目标：一是综治、信访、维稳工作有序进行，二是安全生产和食品安全工作，三是深化“智慧安防社区”建设 ，健全扫黑除恶常态化机制，提升居民的安全感。全面做好残疾人工作及社会救助体系建设，继续完善安全生产责任体系建设，深入落实“三个必须”要求。持续开展重点行业领域安全生产专项整治工作。</w:t>
      </w:r>
    </w:p>
    <w:p>
      <w:pPr>
        <w:pStyle w:val="22"/>
      </w:pPr>
      <w:r>
        <w:t>绩效指标：安全生产宣传教育和培训工作每季度召开一次，一年不少于4次，健全多元化矛盾纠纷化解机制，化解率达到70%，受众群体满意度达到80%。</w:t>
      </w:r>
    </w:p>
    <w:p>
      <w:pPr>
        <w:pStyle w:val="22"/>
      </w:pPr>
      <w:r>
        <w:t>三、工作保障措施</w:t>
      </w:r>
    </w:p>
    <w:p>
      <w:pPr>
        <w:pStyle w:val="22"/>
      </w:pPr>
      <w:r>
        <w:t>（一）、加强宣传培训力度，</w:t>
      </w:r>
    </w:p>
    <w:p>
      <w:pPr>
        <w:pStyle w:val="22"/>
      </w:pPr>
      <w:r>
        <w:t>一是充分市民学校、家长学校等平台，坚持面向基层，面向群众，组织好逐层逐级宣讲，实现横向到边、纵向到底、全面覆盖。二是充分利用各级各类宣传文化阵地、文艺宣传队伍等各种资源，采取人民群众喜闻乐见的形式，开展内容丰富、形式活泼的宣传教育活动，提升居民的幸福感指数。</w:t>
      </w:r>
    </w:p>
    <w:p>
      <w:pPr>
        <w:pStyle w:val="22"/>
      </w:pPr>
      <w:r>
        <w:t>（二）、完善财务制度、规范固定资产管理</w:t>
      </w:r>
    </w:p>
    <w:p>
      <w:pPr>
        <w:pStyle w:val="22"/>
      </w:pPr>
      <w:r>
        <w:t>1、完善预算绩效管理制度、资金管理办法、工作保障制度等，为全年预算绩效目标的实现奠定制度基础。2、完善财务及资产管理制度，严格审批程序，加强固定资产登记、使用和报废处置管理，做到支出合理，物尽其用。</w:t>
      </w:r>
    </w:p>
    <w:p>
      <w:pPr>
        <w:pStyle w:val="22"/>
      </w:pPr>
      <w:r>
        <w:t>（三）、重点加强财务支出管理</w:t>
      </w:r>
    </w:p>
    <w:p>
      <w:pPr>
        <w:pStyle w:val="22"/>
      </w:pPr>
      <w:r>
        <w:t>通过优化支出结构、编细编实预算、加快履行政府采购手续、尽快启动项目、及时支付资金、3月底前细化代编预算，按规定及时下达资金等多种措施，确保支出进度达标。</w:t>
      </w:r>
    </w:p>
    <w:p>
      <w:pPr>
        <w:pStyle w:val="22"/>
      </w:pPr>
      <w:r>
        <w:t>（四）、建立内部监督机制、重点加强绩效运行监控</w:t>
      </w:r>
    </w:p>
    <w:p>
      <w:pPr>
        <w:pStyle w:val="22"/>
      </w:pPr>
      <w:r>
        <w:t>1、建立内部监督工作小组，由纪检书记任组长，对绩效运行情况、重大支出决策、对外投资、资产处置及其他重要经济业务事项的决策和执行进行督导，对会计资料进行内部审计，并配合做好审计、财政监督等外部监督工作，确保财政资金安全有效。2、按要求开展绩效运行监控，发现问题及时采取措施，确保绩效目标如期保质实现。</w:t>
      </w:r>
    </w:p>
    <w:p>
      <w:pPr>
        <w:pStyle w:val="22"/>
      </w:pPr>
      <w:r>
        <w:t>（五）、做好绩效自评工作</w:t>
      </w:r>
    </w:p>
    <w:p>
      <w:pPr>
        <w:pStyle w:val="22"/>
      </w:pPr>
      <w:r>
        <w:t>按要求开展上年度部门预算绩效自评和重点评价工作，对评价中发现的问题及时整改，调整优化支出结构，提高财政资金支出使用效益。</w:t>
      </w:r>
    </w:p>
    <w:p>
      <w:pPr>
        <w:pStyle w:val="22"/>
      </w:pPr>
      <w:r>
        <w:t>（六）、扎实推进民生工程，努力建设和谐的环境。</w:t>
      </w:r>
    </w:p>
    <w:p>
      <w:pPr>
        <w:pStyle w:val="22"/>
      </w:pPr>
      <w:r>
        <w:t xml:space="preserve">继续以民生工作为抓手，做好社会建设工作。进一步推进社区居家养老服务体系建设，在辖区内全面推广，实现全覆盖。做好民生的热点和难点工作。继续做好低保审核、廉租房、公租房的审核审批工作；做好供暖工作，力争不出现因供暖工作引发的上访事件；认真做好社会化管理服务的各项工作，加强自身建设，定期开展形式多元化的文化体育活动，切实使退休人员“老有所养、老有所乐”。 </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桃园镇分项绩效目标</w:t>
      </w:r>
    </w:p>
    <w:p>
      <w:pPr>
        <w:pStyle w:val="23"/>
      </w:pPr>
      <w:r>
        <w:t>（一）、财政财务管理工作进一步规范</w:t>
      </w:r>
    </w:p>
    <w:p>
      <w:pPr>
        <w:pStyle w:val="23"/>
      </w:pPr>
      <w:r>
        <w:t>绩效目标：预算编制更加细化实化，财政预算、决算公开内容完整、时间及时、科学规范、资金分配使用更加高效透明；财政资金支出机制健全，资金支出更加及时高效、均衡有序，效益进一步发挥；财政监督更加有力，绩效评价工作进一步提高，科学理财依法理财能力得到提高。</w:t>
      </w:r>
    </w:p>
    <w:p>
      <w:pPr>
        <w:pStyle w:val="23"/>
      </w:pPr>
      <w:r>
        <w:t>绩效指标：预算、决算公开在法定期限内公开率100%，全年财政支出达到95%以上，结余结转率低于5%。</w:t>
      </w:r>
    </w:p>
    <w:p>
      <w:pPr>
        <w:pStyle w:val="23"/>
      </w:pPr>
      <w:r>
        <w:t>（二）、保障和改善民生，改善居民的居住环境，做好社区建设工作</w:t>
      </w:r>
    </w:p>
    <w:p>
      <w:pPr>
        <w:pStyle w:val="23"/>
      </w:pPr>
      <w:r>
        <w:t>绩效目标：根据区委、区政府</w:t>
      </w:r>
      <w:r>
        <w:rPr>
          <w:rFonts w:hint="eastAsia"/>
          <w:lang w:eastAsia="zh-CN"/>
        </w:rPr>
        <w:t>安排部署</w:t>
      </w:r>
      <w:r>
        <w:t>，将文明城创建工作和“六进社区”工作作为工作重点，在圆满完成创城任务后进一步深化落实“六进社区活动”。</w:t>
      </w:r>
    </w:p>
    <w:p>
      <w:pPr>
        <w:pStyle w:val="23"/>
      </w:pPr>
      <w:r>
        <w:t>绩效指标：做到为民办十件好事，改善辖区3个老旧小区的居住环境，居民的幸福感指数提升，群众满意度达到80%以上。</w:t>
      </w:r>
    </w:p>
    <w:p>
      <w:pPr>
        <w:pStyle w:val="23"/>
      </w:pPr>
      <w:r>
        <w:t>（三）、营造和谐安定的辖区环境，稳步推进社会公共服务事业。</w:t>
      </w:r>
    </w:p>
    <w:p>
      <w:pPr>
        <w:pStyle w:val="23"/>
      </w:pPr>
      <w:r>
        <w:t>绩效目标：一是综治、信访、维稳工作有序进行，二是安全生产和食品安全工作，三是深化“智慧安防社区”建设 ，健全扫黑除恶常态化机制，提升居民的安全感。全面做好残疾人工作及社会救助体系建设，继续完善安全生产责任体系建设，深入落实“三个必须”要求。持续开展重点行业领域安全生产专项整治工作。</w:t>
      </w:r>
    </w:p>
    <w:p>
      <w:pPr>
        <w:pStyle w:val="23"/>
      </w:pPr>
      <w:r>
        <w:t>绩效指标：安全生产宣传教育和培训工作每季度召开一次，一年不少于4次，健全多元化矛盾纠纷化解机制，化解率达到70%，受众群体满意度达到80%。</w:t>
      </w:r>
    </w:p>
    <w:p>
      <w:pPr>
        <w:pStyle w:val="23"/>
      </w:pPr>
      <w:r>
        <w:t>三、工作保障措施</w:t>
      </w:r>
    </w:p>
    <w:p>
      <w:pPr>
        <w:pStyle w:val="23"/>
      </w:pPr>
      <w:r>
        <w:t>（一）、加强宣传培训力度，</w:t>
      </w:r>
    </w:p>
    <w:p>
      <w:pPr>
        <w:pStyle w:val="23"/>
      </w:pPr>
      <w:r>
        <w:t>一是充分市民学校、家长学校等平台，</w:t>
      </w:r>
      <w:bookmarkStart w:id="20" w:name="_GoBack"/>
      <w:bookmarkEnd w:id="20"/>
      <w:r>
        <w:t>坚持面向基层，面向群众，组织好逐层逐级宣讲，实现横向到边、纵向到底、全面覆盖。二是充分利用各级各类宣传文化阵地、文艺宣传队伍等各种资源，采取人民群众喜闻乐见的形式，开展内容丰富、形式活泼的宣传教育活动，提升居民的幸福感指数。</w:t>
      </w:r>
    </w:p>
    <w:p>
      <w:pPr>
        <w:pStyle w:val="23"/>
      </w:pPr>
      <w:r>
        <w:t>（二）、完善财务制度、规范固定资产管理</w:t>
      </w:r>
    </w:p>
    <w:p>
      <w:pPr>
        <w:pStyle w:val="23"/>
      </w:pPr>
      <w:r>
        <w:t>1、完善预算绩效管理制度、资金管理办法、工作保障制度等，为全年预算绩效目标的实现奠定制度基础。2、完善财务及资产管理制度，严格审批程序，加强固定资产登记、使用和报废处置管理，做到支出合理，物尽其用。</w:t>
      </w:r>
    </w:p>
    <w:p>
      <w:pPr>
        <w:pStyle w:val="23"/>
      </w:pPr>
      <w:r>
        <w:t>（三）、重点加强财务支出管理</w:t>
      </w:r>
    </w:p>
    <w:p>
      <w:pPr>
        <w:pStyle w:val="23"/>
      </w:pPr>
      <w:r>
        <w:t>通过优化支出结构、编细编实预算、加快履行政府采购手续、尽快启动项目、及时支付资金、3月底前细化代编预算，按规定及时下达资金等多种措施，确保支出进度达标。</w:t>
      </w:r>
    </w:p>
    <w:p>
      <w:pPr>
        <w:pStyle w:val="23"/>
      </w:pPr>
      <w:r>
        <w:t>（四）、建立内部监督机制、重点加强绩效运行监控</w:t>
      </w:r>
    </w:p>
    <w:p>
      <w:pPr>
        <w:pStyle w:val="23"/>
      </w:pPr>
      <w:r>
        <w:t>1、建立内部监督工作小组，由纪检书记任组长，对绩效运行情况、重大支出决策、对外投资、资产处置及其他重要经济业务事项的决策和执行进行督导，对会计资料进行内部审计，并配合做好审计、财政监督等外部监督工作，确保财政资金安全有效。2、按要求开展绩效运行监控，发现问题及时采取措施，确保绩效目标如期保质实现。</w:t>
      </w:r>
    </w:p>
    <w:p>
      <w:pPr>
        <w:pStyle w:val="23"/>
      </w:pPr>
      <w:r>
        <w:t>（五）、做好绩效自评工作</w:t>
      </w:r>
    </w:p>
    <w:p>
      <w:pPr>
        <w:pStyle w:val="23"/>
      </w:pPr>
      <w:r>
        <w:t>按要求开展上年度部门预算绩效自评和重点评价工作，对评价中发现的问题及时整改，调整优化支出结构，提高财政资金支出使用效益。</w:t>
      </w:r>
    </w:p>
    <w:p>
      <w:pPr>
        <w:pStyle w:val="23"/>
      </w:pPr>
      <w:r>
        <w:t>（六）、扎实推进民生工程，努力建设和谐的环境。</w:t>
      </w:r>
    </w:p>
    <w:p>
      <w:pPr>
        <w:pStyle w:val="23"/>
      </w:pPr>
      <w:r>
        <w:t xml:space="preserve">继续以民生工作为抓手，做好社会建设工作。进一步推进社区居家养老服务体系建设，在辖区内全面推广，实现全覆盖。做好民生的热点和难点工作。继续做好低保审核、廉租房、公租房的审核审批工作；做好供暖工作，力争不出现因供暖工作引发的上访事件；认真做好社会化管理服务的各项工作，加强自身建设，定期开展形式多元化的文化体育活动，切实使退休人员“老有所养、老有所乐”。 </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桃园镇政府完成绩效目标的保障措施</w:t>
      </w:r>
    </w:p>
    <w:p>
      <w:pPr>
        <w:pStyle w:val="24"/>
      </w:pPr>
      <w:r>
        <w:t>（一）、加强宣传培训力度，</w:t>
      </w:r>
    </w:p>
    <w:p>
      <w:pPr>
        <w:pStyle w:val="24"/>
      </w:pPr>
      <w:r>
        <w:t>一是充分市民学校、家长学校等平台，坚持面向基层，面向群众，组织好逐层逐级宣讲，实现横向到边、纵向到底、全面覆盖。二是充分利用各级各类宣传文化阵地、文艺宣传队伍等各种资源，采取人民群众喜闻乐见的形式，开展内容丰富、形式活泼的宣传教育活动，提升居民的幸福感指数。</w:t>
      </w:r>
    </w:p>
    <w:p>
      <w:pPr>
        <w:pStyle w:val="24"/>
      </w:pPr>
      <w:r>
        <w:t>（二）、完善财务制度、规范固定资产管理</w:t>
      </w:r>
    </w:p>
    <w:p>
      <w:pPr>
        <w:pStyle w:val="24"/>
      </w:pPr>
      <w:r>
        <w:t>1、完善预算绩效管理制度、资金管理办法、工作保障制度等，为全年预算绩效目标的实现奠定制度基础。2、完善财务及资产管理制度，严格审批程序，加强固定资产登记、使用和报废处置管理，做到支出合理，物尽其用。</w:t>
      </w:r>
    </w:p>
    <w:p>
      <w:pPr>
        <w:pStyle w:val="24"/>
      </w:pPr>
      <w:r>
        <w:t>（三）、重点加强财务支出管理</w:t>
      </w:r>
    </w:p>
    <w:p>
      <w:pPr>
        <w:pStyle w:val="24"/>
      </w:pPr>
      <w:r>
        <w:t>通过优化支出结构、编细编实预算、加快履行政府采购手续、尽快启动项目、及时支付资金、3月底前细化代编预算，按规定及时下达资金等多种措施，确保支出进度达标。</w:t>
      </w:r>
    </w:p>
    <w:p>
      <w:pPr>
        <w:pStyle w:val="24"/>
      </w:pPr>
      <w:r>
        <w:t>（四）、建立内部监督机制、重点加强绩效运行监控</w:t>
      </w:r>
    </w:p>
    <w:p>
      <w:pPr>
        <w:pStyle w:val="24"/>
      </w:pPr>
      <w:r>
        <w:t>1、建立内部监督工作小组，由纪检书记任组长，对绩效运行情况、重大支出决策、对外投资、资产处置及其他重要经济业务事项的决策和执行进行督导，对会计资料进行内部审计，并配合做好审计、财政监督等外部监督工作，确保财政资金安全有效。2、按要求开展绩效运行监控，发现问题及时采取措施，确保绩效目标如期保质实现。</w:t>
      </w:r>
    </w:p>
    <w:p>
      <w:pPr>
        <w:pStyle w:val="24"/>
      </w:pPr>
      <w:r>
        <w:t>（五）、做好绩效自评工作</w:t>
      </w:r>
    </w:p>
    <w:p>
      <w:pPr>
        <w:pStyle w:val="24"/>
      </w:pPr>
      <w:r>
        <w:t>按要求开展上年度部门预算绩效自评和重点评价工作，对评价中发现的问题及时整改，调整优化支出结构，提高财政资金支出使用效益。</w:t>
      </w:r>
    </w:p>
    <w:p>
      <w:pPr>
        <w:pStyle w:val="24"/>
      </w:pPr>
      <w:r>
        <w:t>（六）、扎实推进民生工程，努力建设和谐的环境。</w:t>
      </w:r>
    </w:p>
    <w:p>
      <w:pPr>
        <w:pStyle w:val="24"/>
        <w:sectPr>
          <w:pgSz w:w="16840" w:h="11900" w:orient="landscape"/>
          <w:pgMar w:top="1361" w:right="1020" w:bottom="1361" w:left="1020" w:header="720" w:footer="720" w:gutter="0"/>
          <w:cols w:space="720" w:num="1"/>
        </w:sectPr>
      </w:pPr>
      <w:r>
        <w:t xml:space="preserve">继续以民生工作为抓手，做好社会建设工作。进一步推进社区居家养老服务体系建设，在辖区内全面推广，实现全覆盖。做好民生的热点和难点工作。继续做好低保审核、廉租房、公租房的审核审批工作；做好供暖工作，力争不出现因供暖工作引发的上访事件；认真做好社会化管理服务的各项工作，加强自身建设，定期开展形式多元化的文化体育活动，切实使退休人员“老有所养、老有所乐”。 </w:t>
      </w:r>
    </w:p>
    <w:p>
      <w:pPr>
        <w:numPr>
          <w:ilvl w:val="0"/>
          <w:numId w:val="2"/>
        </w:numPr>
        <w:spacing w:before="10" w:after="10" w:line="360" w:lineRule="auto"/>
        <w:ind w:left="80" w:leftChars="0" w:firstLine="640" w:firstLineChars="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1280" w:firstLineChars="4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2024年本</w:t>
      </w:r>
      <w:r>
        <w:rPr>
          <w:rFonts w:hint="eastAsia" w:ascii="黑体" w:hAnsi="黑体" w:eastAsia="黑体" w:cs="黑体"/>
          <w:color w:val="000000"/>
          <w:sz w:val="32"/>
          <w:lang w:eastAsia="zh-CN"/>
        </w:rPr>
        <w:t>部门无专项资金的管理</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1、2024年街镇工作经费绩效目标表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13010223P00075510330R</w:t>
            </w:r>
          </w:p>
        </w:tc>
        <w:tc>
          <w:tcPr>
            <w:tcW w:w="2835" w:type="dxa"/>
            <w:vAlign w:val="center"/>
          </w:tcPr>
          <w:p>
            <w:pPr>
              <w:pStyle w:val="11"/>
            </w:pPr>
            <w:r>
              <w:t>项目名称</w:t>
            </w:r>
          </w:p>
        </w:tc>
        <w:tc>
          <w:tcPr>
            <w:tcW w:w="6094" w:type="dxa"/>
            <w:gridSpan w:val="3"/>
            <w:vAlign w:val="center"/>
          </w:tcPr>
          <w:p>
            <w:pPr>
              <w:pStyle w:val="13"/>
            </w:pPr>
            <w:r>
              <w:t>2024年街镇工作经费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291.88</w:t>
            </w:r>
          </w:p>
        </w:tc>
        <w:tc>
          <w:tcPr>
            <w:tcW w:w="2835" w:type="dxa"/>
            <w:vAlign w:val="center"/>
          </w:tcPr>
          <w:p>
            <w:pPr>
              <w:pStyle w:val="11"/>
            </w:pPr>
            <w:r>
              <w:t>其中：财政    资金</w:t>
            </w:r>
          </w:p>
        </w:tc>
        <w:tc>
          <w:tcPr>
            <w:tcW w:w="2551" w:type="dxa"/>
            <w:vAlign w:val="center"/>
          </w:tcPr>
          <w:p>
            <w:pPr>
              <w:pStyle w:val="13"/>
            </w:pPr>
            <w:r>
              <w:t>291.88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保障2024年镇政府运转经费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1.保障2024年镇政府运转经费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拨款保障率</w:t>
            </w:r>
          </w:p>
        </w:tc>
        <w:tc>
          <w:tcPr>
            <w:tcW w:w="5386" w:type="dxa"/>
            <w:vAlign w:val="center"/>
          </w:tcPr>
          <w:p>
            <w:pPr>
              <w:pStyle w:val="13"/>
            </w:pPr>
            <w:r>
              <w:t>拨款保障率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资金按时拨付</w:t>
            </w:r>
          </w:p>
        </w:tc>
        <w:tc>
          <w:tcPr>
            <w:tcW w:w="5386" w:type="dxa"/>
            <w:vAlign w:val="center"/>
          </w:tcPr>
          <w:p>
            <w:pPr>
              <w:pStyle w:val="13"/>
            </w:pPr>
            <w:r>
              <w:t>资金按时拨付</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w:t>
            </w:r>
          </w:p>
        </w:tc>
        <w:tc>
          <w:tcPr>
            <w:tcW w:w="5386" w:type="dxa"/>
            <w:vAlign w:val="center"/>
          </w:tcPr>
          <w:p>
            <w:pPr>
              <w:pStyle w:val="13"/>
            </w:pPr>
            <w:r>
              <w:t>项目研究过程中经费支出情况</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项目发挥作用情况</w:t>
            </w:r>
          </w:p>
        </w:tc>
        <w:tc>
          <w:tcPr>
            <w:tcW w:w="5386" w:type="dxa"/>
            <w:vAlign w:val="center"/>
          </w:tcPr>
          <w:p>
            <w:pPr>
              <w:pStyle w:val="13"/>
            </w:pPr>
            <w:r>
              <w:t>项目发挥作用情况</w:t>
            </w:r>
          </w:p>
        </w:tc>
        <w:tc>
          <w:tcPr>
            <w:tcW w:w="2268" w:type="dxa"/>
            <w:vAlign w:val="center"/>
          </w:tcPr>
          <w:p>
            <w:pPr>
              <w:pStyle w:val="13"/>
            </w:pPr>
            <w:r>
              <w:t>≥9090</w:t>
            </w:r>
          </w:p>
        </w:tc>
        <w:tc>
          <w:tcPr>
            <w:tcW w:w="1276" w:type="dxa"/>
            <w:vAlign w:val="center"/>
          </w:tcPr>
          <w:p>
            <w:pPr>
              <w:pStyle w:val="13"/>
            </w:pPr>
            <w:r>
              <w:t>历年标准</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2、2024年薪酬制社工经费绩效目标表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13010223P00075510339A</w:t>
            </w:r>
          </w:p>
        </w:tc>
        <w:tc>
          <w:tcPr>
            <w:tcW w:w="2835" w:type="dxa"/>
            <w:vAlign w:val="center"/>
          </w:tcPr>
          <w:p>
            <w:pPr>
              <w:pStyle w:val="11"/>
            </w:pPr>
            <w:r>
              <w:t>项目名称</w:t>
            </w:r>
          </w:p>
        </w:tc>
        <w:tc>
          <w:tcPr>
            <w:tcW w:w="6094" w:type="dxa"/>
            <w:gridSpan w:val="3"/>
            <w:vAlign w:val="center"/>
          </w:tcPr>
          <w:p>
            <w:pPr>
              <w:pStyle w:val="13"/>
            </w:pPr>
            <w:r>
              <w:t>2024年薪酬制社工经费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198.00</w:t>
            </w:r>
          </w:p>
        </w:tc>
        <w:tc>
          <w:tcPr>
            <w:tcW w:w="2835" w:type="dxa"/>
            <w:vAlign w:val="center"/>
          </w:tcPr>
          <w:p>
            <w:pPr>
              <w:pStyle w:val="11"/>
            </w:pPr>
            <w:r>
              <w:t>其中：财政    资金</w:t>
            </w:r>
          </w:p>
        </w:tc>
        <w:tc>
          <w:tcPr>
            <w:tcW w:w="2551" w:type="dxa"/>
            <w:vAlign w:val="center"/>
          </w:tcPr>
          <w:p>
            <w:pPr>
              <w:pStyle w:val="13"/>
            </w:pPr>
            <w:r>
              <w:t>198.00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保障2024年薪酬制社工的人员经费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1.保障2024年薪酬制社工的人员经费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完成数量</w:t>
            </w:r>
          </w:p>
        </w:tc>
        <w:tc>
          <w:tcPr>
            <w:tcW w:w="5386" w:type="dxa"/>
            <w:vAlign w:val="center"/>
          </w:tcPr>
          <w:p>
            <w:pPr>
              <w:pStyle w:val="13"/>
            </w:pPr>
            <w:r>
              <w:t>完成数量</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年底支出进度</w:t>
            </w:r>
          </w:p>
        </w:tc>
        <w:tc>
          <w:tcPr>
            <w:tcW w:w="5386" w:type="dxa"/>
            <w:vAlign w:val="center"/>
          </w:tcPr>
          <w:p>
            <w:pPr>
              <w:pStyle w:val="13"/>
            </w:pPr>
            <w:r>
              <w:t>年底支出进度</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w:t>
            </w:r>
          </w:p>
        </w:tc>
        <w:tc>
          <w:tcPr>
            <w:tcW w:w="5386" w:type="dxa"/>
            <w:vAlign w:val="center"/>
          </w:tcPr>
          <w:p>
            <w:pPr>
              <w:pStyle w:val="13"/>
            </w:pPr>
            <w:r>
              <w:t>经济效益提升%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社会效益增加值</w:t>
            </w:r>
          </w:p>
        </w:tc>
        <w:tc>
          <w:tcPr>
            <w:tcW w:w="5386" w:type="dxa"/>
            <w:vAlign w:val="center"/>
          </w:tcPr>
          <w:p>
            <w:pPr>
              <w:pStyle w:val="13"/>
            </w:pPr>
            <w:r>
              <w:t>通过项目开展对社会效益增加值</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持续发挥作用期限</w:t>
            </w:r>
          </w:p>
        </w:tc>
        <w:tc>
          <w:tcPr>
            <w:tcW w:w="5386" w:type="dxa"/>
            <w:vAlign w:val="center"/>
          </w:tcPr>
          <w:p>
            <w:pPr>
              <w:pStyle w:val="13"/>
            </w:pPr>
            <w:r>
              <w:t>持续发挥作用期限</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≥9090</w:t>
            </w:r>
          </w:p>
        </w:tc>
        <w:tc>
          <w:tcPr>
            <w:tcW w:w="1276" w:type="dxa"/>
            <w:vAlign w:val="center"/>
          </w:tcPr>
          <w:p>
            <w:pPr>
              <w:pStyle w:val="13"/>
            </w:pPr>
            <w:r>
              <w:t>历年标准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3、2023党建惠民资金绩效目标表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13010223P00067811610Q</w:t>
            </w:r>
          </w:p>
        </w:tc>
        <w:tc>
          <w:tcPr>
            <w:tcW w:w="2835" w:type="dxa"/>
            <w:vAlign w:val="center"/>
          </w:tcPr>
          <w:p>
            <w:pPr>
              <w:pStyle w:val="11"/>
            </w:pPr>
            <w:r>
              <w:t>项目名称</w:t>
            </w:r>
          </w:p>
        </w:tc>
        <w:tc>
          <w:tcPr>
            <w:tcW w:w="6094" w:type="dxa"/>
            <w:gridSpan w:val="3"/>
            <w:vAlign w:val="center"/>
          </w:tcPr>
          <w:p>
            <w:pPr>
              <w:pStyle w:val="13"/>
            </w:pPr>
            <w:r>
              <w:t>2023党建惠民资金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220.00</w:t>
            </w:r>
          </w:p>
        </w:tc>
        <w:tc>
          <w:tcPr>
            <w:tcW w:w="2835" w:type="dxa"/>
            <w:vAlign w:val="center"/>
          </w:tcPr>
          <w:p>
            <w:pPr>
              <w:pStyle w:val="11"/>
            </w:pPr>
            <w:r>
              <w:t>其中：财政    资金</w:t>
            </w:r>
          </w:p>
        </w:tc>
        <w:tc>
          <w:tcPr>
            <w:tcW w:w="2551" w:type="dxa"/>
            <w:vAlign w:val="center"/>
          </w:tcPr>
          <w:p>
            <w:pPr>
              <w:pStyle w:val="13"/>
            </w:pPr>
            <w:r>
              <w:t>220.00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社区党建惠民项目资金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0.00</w:t>
            </w:r>
          </w:p>
        </w:tc>
        <w:tc>
          <w:tcPr>
            <w:tcW w:w="2835" w:type="dxa"/>
            <w:vAlign w:val="center"/>
          </w:tcPr>
          <w:p>
            <w:pPr>
              <w:pStyle w:val="14"/>
            </w:pPr>
            <w:r>
              <w:t>0.01</w:t>
            </w:r>
          </w:p>
        </w:tc>
        <w:tc>
          <w:tcPr>
            <w:tcW w:w="2551" w:type="dxa"/>
            <w:vAlign w:val="center"/>
          </w:tcPr>
          <w:p>
            <w:pPr>
              <w:pStyle w:val="14"/>
            </w:pPr>
            <w:r>
              <w:t>0.01</w:t>
            </w:r>
          </w:p>
        </w:tc>
        <w:tc>
          <w:tcPr>
            <w:tcW w:w="3543" w:type="dxa"/>
            <w:gridSpan w:val="2"/>
            <w:vAlign w:val="center"/>
          </w:tcPr>
          <w:p>
            <w:pPr>
              <w:pStyle w:val="14"/>
            </w:pPr>
            <w:r>
              <w:t>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1.实施党建惠民项目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≥9090</w:t>
            </w:r>
          </w:p>
        </w:tc>
        <w:tc>
          <w:tcPr>
            <w:tcW w:w="1276" w:type="dxa"/>
            <w:vAlign w:val="center"/>
          </w:tcPr>
          <w:p>
            <w:pPr>
              <w:pStyle w:val="13"/>
            </w:pPr>
            <w:r>
              <w:t>关于印发石家庄市社区党建惠民工程专项资金管理办法的（试行）通知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≥9090</w:t>
            </w:r>
          </w:p>
        </w:tc>
        <w:tc>
          <w:tcPr>
            <w:tcW w:w="1276" w:type="dxa"/>
            <w:vAlign w:val="center"/>
          </w:tcPr>
          <w:p>
            <w:pPr>
              <w:pStyle w:val="13"/>
            </w:pPr>
            <w:r>
              <w:t>关于印发石家庄市社区党建惠民工程专项资金管理办法的（试行）通知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&gt;9090</w:t>
            </w:r>
          </w:p>
        </w:tc>
        <w:tc>
          <w:tcPr>
            <w:tcW w:w="1276" w:type="dxa"/>
            <w:vAlign w:val="center"/>
          </w:tcPr>
          <w:p>
            <w:pPr>
              <w:pStyle w:val="13"/>
            </w:pPr>
            <w:r>
              <w:t>关于印发石家庄市社区党建惠民工程专项资金管理办法的（试行）通知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预算控制率</w:t>
            </w:r>
          </w:p>
        </w:tc>
        <w:tc>
          <w:tcPr>
            <w:tcW w:w="5386" w:type="dxa"/>
            <w:vAlign w:val="center"/>
          </w:tcPr>
          <w:p>
            <w:pPr>
              <w:pStyle w:val="13"/>
            </w:pPr>
            <w:r>
              <w:t>预算控制率</w:t>
            </w:r>
          </w:p>
        </w:tc>
        <w:tc>
          <w:tcPr>
            <w:tcW w:w="2268" w:type="dxa"/>
            <w:vAlign w:val="center"/>
          </w:tcPr>
          <w:p>
            <w:pPr>
              <w:pStyle w:val="13"/>
            </w:pPr>
            <w:r>
              <w:t>≥9090</w:t>
            </w:r>
          </w:p>
        </w:tc>
        <w:tc>
          <w:tcPr>
            <w:tcW w:w="1276" w:type="dxa"/>
            <w:vAlign w:val="center"/>
          </w:tcPr>
          <w:p>
            <w:pPr>
              <w:pStyle w:val="13"/>
            </w:pPr>
            <w:r>
              <w:t>关于印发石家庄市社区党建惠民工程专项资金管理办法的（试行）通知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提升社区党组织服务居民能力</w:t>
            </w:r>
          </w:p>
        </w:tc>
        <w:tc>
          <w:tcPr>
            <w:tcW w:w="5386" w:type="dxa"/>
            <w:vAlign w:val="center"/>
          </w:tcPr>
          <w:p>
            <w:pPr>
              <w:pStyle w:val="13"/>
            </w:pPr>
            <w:r>
              <w:t>解决群众的急难愁盼问题</w:t>
            </w:r>
          </w:p>
        </w:tc>
        <w:tc>
          <w:tcPr>
            <w:tcW w:w="2268" w:type="dxa"/>
            <w:vAlign w:val="center"/>
          </w:tcPr>
          <w:p>
            <w:pPr>
              <w:pStyle w:val="13"/>
            </w:pPr>
            <w:r>
              <w:t>≥9090</w:t>
            </w:r>
          </w:p>
        </w:tc>
        <w:tc>
          <w:tcPr>
            <w:tcW w:w="1276" w:type="dxa"/>
            <w:vAlign w:val="center"/>
          </w:tcPr>
          <w:p>
            <w:pPr>
              <w:pStyle w:val="13"/>
            </w:pPr>
            <w:r>
              <w:t>关于印发石家庄市社区党建惠民工程专项资金管理办法的（试行）通知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征求居民意见，合理确定项目内容</w:t>
            </w:r>
          </w:p>
        </w:tc>
        <w:tc>
          <w:tcPr>
            <w:tcW w:w="5386" w:type="dxa"/>
            <w:vAlign w:val="center"/>
          </w:tcPr>
          <w:p>
            <w:pPr>
              <w:pStyle w:val="13"/>
            </w:pPr>
            <w:r>
              <w:t>解决群众的急难愁盼问题</w:t>
            </w:r>
          </w:p>
        </w:tc>
        <w:tc>
          <w:tcPr>
            <w:tcW w:w="2268" w:type="dxa"/>
            <w:vAlign w:val="center"/>
          </w:tcPr>
          <w:p>
            <w:pPr>
              <w:pStyle w:val="13"/>
            </w:pPr>
            <w:r>
              <w:t>≥9090</w:t>
            </w:r>
          </w:p>
        </w:tc>
        <w:tc>
          <w:tcPr>
            <w:tcW w:w="1276" w:type="dxa"/>
            <w:vAlign w:val="center"/>
          </w:tcPr>
          <w:p>
            <w:pPr>
              <w:pStyle w:val="13"/>
            </w:pPr>
            <w:r>
              <w:t>关于印发石家庄市社区党建惠民工程专项资金管理办法的（试行）通知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居民对项目的满意度</w:t>
            </w:r>
          </w:p>
        </w:tc>
        <w:tc>
          <w:tcPr>
            <w:tcW w:w="5386" w:type="dxa"/>
            <w:vAlign w:val="center"/>
          </w:tcPr>
          <w:p>
            <w:pPr>
              <w:pStyle w:val="13"/>
            </w:pPr>
            <w:r>
              <w:t>居民对项目的满意度</w:t>
            </w:r>
          </w:p>
        </w:tc>
        <w:tc>
          <w:tcPr>
            <w:tcW w:w="2268" w:type="dxa"/>
            <w:vAlign w:val="center"/>
          </w:tcPr>
          <w:p>
            <w:pPr>
              <w:pStyle w:val="13"/>
            </w:pPr>
            <w:r>
              <w:t>≥9090</w:t>
            </w:r>
          </w:p>
        </w:tc>
        <w:tc>
          <w:tcPr>
            <w:tcW w:w="1276" w:type="dxa"/>
            <w:vAlign w:val="center"/>
          </w:tcPr>
          <w:p>
            <w:pPr>
              <w:pStyle w:val="13"/>
            </w:pPr>
            <w:r>
              <w:t>关于印发石家庄市社区党建惠民工程专项资金管理办法的（试行）通知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4、2023年惠民项目绩效目标表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13010223P00067811834H</w:t>
            </w:r>
          </w:p>
        </w:tc>
        <w:tc>
          <w:tcPr>
            <w:tcW w:w="2835" w:type="dxa"/>
            <w:vAlign w:val="center"/>
          </w:tcPr>
          <w:p>
            <w:pPr>
              <w:pStyle w:val="11"/>
            </w:pPr>
            <w:r>
              <w:t>项目名称</w:t>
            </w:r>
          </w:p>
        </w:tc>
        <w:tc>
          <w:tcPr>
            <w:tcW w:w="6094" w:type="dxa"/>
            <w:gridSpan w:val="3"/>
            <w:vAlign w:val="center"/>
          </w:tcPr>
          <w:p>
            <w:pPr>
              <w:pStyle w:val="13"/>
            </w:pPr>
            <w:r>
              <w:t>2023年惠民项目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220.00</w:t>
            </w:r>
          </w:p>
        </w:tc>
        <w:tc>
          <w:tcPr>
            <w:tcW w:w="2835" w:type="dxa"/>
            <w:vAlign w:val="center"/>
          </w:tcPr>
          <w:p>
            <w:pPr>
              <w:pStyle w:val="11"/>
            </w:pPr>
            <w:r>
              <w:t>其中：财政    资金</w:t>
            </w:r>
          </w:p>
        </w:tc>
        <w:tc>
          <w:tcPr>
            <w:tcW w:w="2551" w:type="dxa"/>
            <w:vAlign w:val="center"/>
          </w:tcPr>
          <w:p>
            <w:pPr>
              <w:pStyle w:val="13"/>
            </w:pPr>
            <w:r>
              <w:t>220.00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2023惠民项目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50.00</w:t>
            </w:r>
          </w:p>
        </w:tc>
        <w:tc>
          <w:tcPr>
            <w:tcW w:w="2835" w:type="dxa"/>
            <w:vAlign w:val="center"/>
          </w:tcPr>
          <w:p>
            <w:pPr>
              <w:pStyle w:val="14"/>
            </w:pPr>
            <w:r>
              <w:t>100.00</w:t>
            </w:r>
          </w:p>
        </w:tc>
        <w:tc>
          <w:tcPr>
            <w:tcW w:w="2551" w:type="dxa"/>
            <w:vAlign w:val="center"/>
          </w:tcPr>
          <w:p>
            <w:pPr>
              <w:pStyle w:val="14"/>
            </w:pPr>
            <w:r>
              <w:t>150.00</w:t>
            </w:r>
          </w:p>
        </w:tc>
        <w:tc>
          <w:tcPr>
            <w:tcW w:w="3543" w:type="dxa"/>
            <w:gridSpan w:val="2"/>
            <w:vAlign w:val="center"/>
          </w:tcPr>
          <w:p>
            <w:pPr>
              <w:pStyle w:val="14"/>
            </w:pPr>
            <w:r>
              <w:t>220.00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1.保障2023年11个社区的惠民项目顺利开展</w:t>
            </w:r>
          </w:p>
          <w:p>
            <w:pPr>
              <w:pStyle w:val="13"/>
            </w:pPr>
            <w:r>
              <w:t>2.保障2023年11个社区的惠民项目顺利开展</w:t>
            </w:r>
          </w:p>
          <w:p>
            <w:pPr>
              <w:pStyle w:val="13"/>
            </w:pPr>
            <w:r>
              <w:t>3.保障2023年11个社区的惠民项目顺利开展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投资完成率</w:t>
            </w:r>
          </w:p>
        </w:tc>
        <w:tc>
          <w:tcPr>
            <w:tcW w:w="5386" w:type="dxa"/>
            <w:vAlign w:val="center"/>
          </w:tcPr>
          <w:p>
            <w:pPr>
              <w:pStyle w:val="13"/>
            </w:pPr>
            <w:r>
              <w:t>实际投资数占计划投资数的比例</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内容覆盖率</w:t>
            </w:r>
          </w:p>
        </w:tc>
        <w:tc>
          <w:tcPr>
            <w:tcW w:w="5386" w:type="dxa"/>
            <w:vAlign w:val="center"/>
          </w:tcPr>
          <w:p>
            <w:pPr>
              <w:pStyle w:val="13"/>
            </w:pPr>
            <w:r>
              <w:t>内容覆盖率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投资计划完成率</w:t>
            </w:r>
          </w:p>
        </w:tc>
        <w:tc>
          <w:tcPr>
            <w:tcW w:w="5386" w:type="dxa"/>
            <w:vAlign w:val="center"/>
          </w:tcPr>
          <w:p>
            <w:pPr>
              <w:pStyle w:val="13"/>
            </w:pPr>
            <w:r>
              <w:t>2023年投资计划完成程度</w:t>
            </w:r>
          </w:p>
          <w:p>
            <w:pPr>
              <w:pStyle w:val="13"/>
            </w:pP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w:t>
            </w:r>
          </w:p>
        </w:tc>
        <w:tc>
          <w:tcPr>
            <w:tcW w:w="5386" w:type="dxa"/>
            <w:vAlign w:val="center"/>
          </w:tcPr>
          <w:p>
            <w:pPr>
              <w:pStyle w:val="13"/>
            </w:pPr>
            <w:r>
              <w:t>项目研究过程中经费支出情况</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工作环境正常</w:t>
            </w:r>
          </w:p>
        </w:tc>
        <w:tc>
          <w:tcPr>
            <w:tcW w:w="5386" w:type="dxa"/>
            <w:vAlign w:val="center"/>
          </w:tcPr>
          <w:p>
            <w:pPr>
              <w:pStyle w:val="13"/>
            </w:pPr>
            <w:r>
              <w:t>工作环境正常</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持续发挥作用期限</w:t>
            </w:r>
          </w:p>
        </w:tc>
        <w:tc>
          <w:tcPr>
            <w:tcW w:w="5386" w:type="dxa"/>
            <w:vAlign w:val="center"/>
          </w:tcPr>
          <w:p>
            <w:pPr>
              <w:pStyle w:val="13"/>
            </w:pPr>
            <w:r>
              <w:t>持续发挥作用期限</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社会群众满意度</w:t>
            </w:r>
          </w:p>
        </w:tc>
        <w:tc>
          <w:tcPr>
            <w:tcW w:w="5386" w:type="dxa"/>
            <w:vAlign w:val="center"/>
          </w:tcPr>
          <w:p>
            <w:pPr>
              <w:pStyle w:val="13"/>
            </w:pPr>
            <w:r>
              <w:t>社会群众满意度</w:t>
            </w:r>
          </w:p>
        </w:tc>
        <w:tc>
          <w:tcPr>
            <w:tcW w:w="2268" w:type="dxa"/>
            <w:vAlign w:val="center"/>
          </w:tcPr>
          <w:p>
            <w:pPr>
              <w:pStyle w:val="13"/>
            </w:pPr>
            <w:r>
              <w:t>≥9090</w:t>
            </w:r>
          </w:p>
        </w:tc>
        <w:tc>
          <w:tcPr>
            <w:tcW w:w="1276" w:type="dxa"/>
            <w:vAlign w:val="center"/>
          </w:tcPr>
          <w:p>
            <w:pPr>
              <w:pStyle w:val="13"/>
            </w:pPr>
            <w:r>
              <w:t>历年标准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5、2024财政监管资金绩效目标表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13010224P000751111477</w:t>
            </w:r>
          </w:p>
        </w:tc>
        <w:tc>
          <w:tcPr>
            <w:tcW w:w="2835" w:type="dxa"/>
            <w:vAlign w:val="center"/>
          </w:tcPr>
          <w:p>
            <w:pPr>
              <w:pStyle w:val="11"/>
            </w:pPr>
            <w:r>
              <w:t>项目名称</w:t>
            </w:r>
          </w:p>
        </w:tc>
        <w:tc>
          <w:tcPr>
            <w:tcW w:w="6094" w:type="dxa"/>
            <w:gridSpan w:val="3"/>
            <w:vAlign w:val="center"/>
          </w:tcPr>
          <w:p>
            <w:pPr>
              <w:pStyle w:val="13"/>
            </w:pPr>
            <w:r>
              <w:t>2024财政监管资金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294.69</w:t>
            </w:r>
          </w:p>
        </w:tc>
        <w:tc>
          <w:tcPr>
            <w:tcW w:w="2835" w:type="dxa"/>
            <w:vAlign w:val="center"/>
          </w:tcPr>
          <w:p>
            <w:pPr>
              <w:pStyle w:val="11"/>
            </w:pPr>
            <w:r>
              <w:t>其中：财政    资金</w:t>
            </w:r>
          </w:p>
        </w:tc>
        <w:tc>
          <w:tcPr>
            <w:tcW w:w="2551" w:type="dxa"/>
            <w:vAlign w:val="center"/>
          </w:tcPr>
          <w:p>
            <w:pPr>
              <w:pStyle w:val="13"/>
            </w:pPr>
            <w:r>
              <w:t>294.69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保障监管资金的安全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1.保障监管资金的安全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社会效益增加值</w:t>
            </w:r>
          </w:p>
        </w:tc>
        <w:tc>
          <w:tcPr>
            <w:tcW w:w="5386" w:type="dxa"/>
            <w:vAlign w:val="center"/>
          </w:tcPr>
          <w:p>
            <w:pPr>
              <w:pStyle w:val="13"/>
            </w:pPr>
            <w:r>
              <w:t>通过项目开展对社会效益增加值</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生态效益提升值%</w:t>
            </w:r>
          </w:p>
        </w:tc>
        <w:tc>
          <w:tcPr>
            <w:tcW w:w="5386" w:type="dxa"/>
            <w:vAlign w:val="center"/>
          </w:tcPr>
          <w:p>
            <w:pPr>
              <w:pStyle w:val="13"/>
            </w:pPr>
            <w:r>
              <w:t>生态效益提升值%</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项目发挥作用情况</w:t>
            </w:r>
          </w:p>
        </w:tc>
        <w:tc>
          <w:tcPr>
            <w:tcW w:w="5386" w:type="dxa"/>
            <w:vAlign w:val="center"/>
          </w:tcPr>
          <w:p>
            <w:pPr>
              <w:pStyle w:val="13"/>
            </w:pPr>
            <w:r>
              <w:t>项目发挥作用情况</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≥9090</w:t>
            </w:r>
          </w:p>
        </w:tc>
        <w:tc>
          <w:tcPr>
            <w:tcW w:w="1276" w:type="dxa"/>
            <w:vAlign w:val="center"/>
          </w:tcPr>
          <w:p>
            <w:pPr>
              <w:pStyle w:val="13"/>
            </w:pPr>
            <w:r>
              <w:t>历年标准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6、肖家营地块土地出让款绩效目标表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13010224P00075111148T</w:t>
            </w:r>
          </w:p>
        </w:tc>
        <w:tc>
          <w:tcPr>
            <w:tcW w:w="2835" w:type="dxa"/>
            <w:vAlign w:val="center"/>
          </w:tcPr>
          <w:p>
            <w:pPr>
              <w:pStyle w:val="11"/>
            </w:pPr>
            <w:r>
              <w:t>项目名称</w:t>
            </w:r>
          </w:p>
        </w:tc>
        <w:tc>
          <w:tcPr>
            <w:tcW w:w="6094" w:type="dxa"/>
            <w:gridSpan w:val="3"/>
            <w:vAlign w:val="center"/>
          </w:tcPr>
          <w:p>
            <w:pPr>
              <w:pStyle w:val="13"/>
            </w:pPr>
            <w:r>
              <w:t>肖家营地块土地出让款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40900.00</w:t>
            </w:r>
          </w:p>
        </w:tc>
        <w:tc>
          <w:tcPr>
            <w:tcW w:w="2835" w:type="dxa"/>
            <w:vAlign w:val="center"/>
          </w:tcPr>
          <w:p>
            <w:pPr>
              <w:pStyle w:val="11"/>
            </w:pPr>
            <w:r>
              <w:t>其中：财政    资金</w:t>
            </w:r>
          </w:p>
        </w:tc>
        <w:tc>
          <w:tcPr>
            <w:tcW w:w="2551" w:type="dxa"/>
            <w:vAlign w:val="center"/>
          </w:tcPr>
          <w:p>
            <w:pPr>
              <w:pStyle w:val="13"/>
            </w:pPr>
            <w:r>
              <w:t>40900.00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肖家营地块土地出让款</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社会效益增加值</w:t>
            </w:r>
          </w:p>
        </w:tc>
        <w:tc>
          <w:tcPr>
            <w:tcW w:w="5386" w:type="dxa"/>
            <w:vAlign w:val="center"/>
          </w:tcPr>
          <w:p>
            <w:pPr>
              <w:pStyle w:val="13"/>
            </w:pPr>
            <w:r>
              <w:t>通过项目开展对社会效益增加值</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生态效益提升值%</w:t>
            </w:r>
          </w:p>
        </w:tc>
        <w:tc>
          <w:tcPr>
            <w:tcW w:w="5386" w:type="dxa"/>
            <w:vAlign w:val="center"/>
          </w:tcPr>
          <w:p>
            <w:pPr>
              <w:pStyle w:val="13"/>
            </w:pPr>
            <w:r>
              <w:t>生态效益提升值%</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项目发挥作用情况</w:t>
            </w:r>
          </w:p>
        </w:tc>
        <w:tc>
          <w:tcPr>
            <w:tcW w:w="5386" w:type="dxa"/>
            <w:vAlign w:val="center"/>
          </w:tcPr>
          <w:p>
            <w:pPr>
              <w:pStyle w:val="13"/>
            </w:pPr>
            <w:r>
              <w:t>项目发挥作用情况</w:t>
            </w:r>
          </w:p>
        </w:tc>
        <w:tc>
          <w:tcPr>
            <w:tcW w:w="2268" w:type="dxa"/>
            <w:vAlign w:val="center"/>
          </w:tcPr>
          <w:p>
            <w:pPr>
              <w:pStyle w:val="13"/>
            </w:pPr>
            <w:r>
              <w:t>≥9090</w:t>
            </w:r>
          </w:p>
        </w:tc>
        <w:tc>
          <w:tcPr>
            <w:tcW w:w="1276" w:type="dxa"/>
            <w:vAlign w:val="center"/>
          </w:tcPr>
          <w:p>
            <w:pPr>
              <w:pStyle w:val="13"/>
            </w:pPr>
            <w:r>
              <w:t>历年标准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≥9090</w:t>
            </w:r>
          </w:p>
        </w:tc>
        <w:tc>
          <w:tcPr>
            <w:tcW w:w="1276" w:type="dxa"/>
            <w:vAlign w:val="center"/>
          </w:tcPr>
          <w:p>
            <w:pPr>
              <w:pStyle w:val="13"/>
            </w:pPr>
            <w:r>
              <w:t>历年标准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568长安区桃园镇人民政府</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5"/>
            </w:pPr>
            <w:r>
              <w:t>合  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127.40</w:t>
            </w:r>
          </w:p>
        </w:tc>
        <w:tc>
          <w:tcPr>
            <w:tcW w:w="986" w:type="dxa"/>
            <w:vAlign w:val="center"/>
          </w:tcPr>
          <w:p>
            <w:pPr>
              <w:pStyle w:val="16"/>
            </w:pPr>
            <w:r>
              <w:t>127.40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127.40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5"/>
            </w:pPr>
            <w:r>
              <w:t>长安区桃园镇人民政府本级小计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127.40</w:t>
            </w:r>
          </w:p>
        </w:tc>
        <w:tc>
          <w:tcPr>
            <w:tcW w:w="986" w:type="dxa"/>
            <w:vAlign w:val="center"/>
          </w:tcPr>
          <w:p>
            <w:pPr>
              <w:pStyle w:val="16"/>
            </w:pPr>
            <w:r>
              <w:t>127.40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127.40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公用项目1</w:t>
            </w:r>
          </w:p>
        </w:tc>
        <w:tc>
          <w:tcPr>
            <w:tcW w:w="986" w:type="dxa"/>
            <w:vAlign w:val="center"/>
          </w:tcPr>
          <w:p>
            <w:pPr>
              <w:pStyle w:val="12"/>
            </w:pPr>
            <w:r>
              <w:t>83.11</w:t>
            </w:r>
          </w:p>
        </w:tc>
        <w:tc>
          <w:tcPr>
            <w:tcW w:w="986" w:type="dxa"/>
            <w:vAlign w:val="center"/>
          </w:tcPr>
          <w:p>
            <w:pPr>
              <w:pStyle w:val="13"/>
            </w:pPr>
            <w:r>
              <w:t>复印纸</w:t>
            </w:r>
          </w:p>
        </w:tc>
        <w:tc>
          <w:tcPr>
            <w:tcW w:w="986" w:type="dxa"/>
            <w:vAlign w:val="center"/>
          </w:tcPr>
          <w:p>
            <w:pPr>
              <w:pStyle w:val="13"/>
            </w:pPr>
            <w:r>
              <w:t>A05040101</w:t>
            </w:r>
          </w:p>
        </w:tc>
        <w:tc>
          <w:tcPr>
            <w:tcW w:w="986" w:type="dxa"/>
            <w:vAlign w:val="center"/>
          </w:tcPr>
          <w:p>
            <w:pPr>
              <w:pStyle w:val="14"/>
            </w:pPr>
            <w:r>
              <w:t>箱</w:t>
            </w:r>
          </w:p>
        </w:tc>
        <w:tc>
          <w:tcPr>
            <w:tcW w:w="986" w:type="dxa"/>
            <w:vAlign w:val="center"/>
          </w:tcPr>
          <w:p>
            <w:pPr>
              <w:pStyle w:val="12"/>
            </w:pPr>
            <w:r>
              <w:t>50</w:t>
            </w:r>
          </w:p>
        </w:tc>
        <w:tc>
          <w:tcPr>
            <w:tcW w:w="986" w:type="dxa"/>
            <w:vAlign w:val="center"/>
          </w:tcPr>
          <w:p>
            <w:pPr>
              <w:pStyle w:val="12"/>
            </w:pPr>
            <w:r>
              <w:t>0.10</w:t>
            </w:r>
          </w:p>
        </w:tc>
        <w:tc>
          <w:tcPr>
            <w:tcW w:w="986" w:type="dxa"/>
            <w:vAlign w:val="center"/>
          </w:tcPr>
          <w:p>
            <w:pPr>
              <w:pStyle w:val="12"/>
            </w:pPr>
            <w:r>
              <w:t>5.00</w:t>
            </w:r>
          </w:p>
        </w:tc>
        <w:tc>
          <w:tcPr>
            <w:tcW w:w="986" w:type="dxa"/>
            <w:vAlign w:val="center"/>
          </w:tcPr>
          <w:p>
            <w:pPr>
              <w:pStyle w:val="12"/>
            </w:pPr>
            <w:r>
              <w:t>5.00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公用项目1</w:t>
            </w:r>
          </w:p>
        </w:tc>
        <w:tc>
          <w:tcPr>
            <w:tcW w:w="986" w:type="dxa"/>
            <w:vAlign w:val="center"/>
          </w:tcPr>
          <w:p>
            <w:pPr>
              <w:pStyle w:val="12"/>
            </w:pPr>
            <w:r>
              <w:t>83.11</w:t>
            </w:r>
          </w:p>
        </w:tc>
        <w:tc>
          <w:tcPr>
            <w:tcW w:w="986" w:type="dxa"/>
            <w:vAlign w:val="center"/>
          </w:tcPr>
          <w:p>
            <w:pPr>
              <w:pStyle w:val="13"/>
            </w:pPr>
            <w:r>
              <w:t>其他运行维护服务</w:t>
            </w:r>
          </w:p>
        </w:tc>
        <w:tc>
          <w:tcPr>
            <w:tcW w:w="986" w:type="dxa"/>
            <w:vAlign w:val="center"/>
          </w:tcPr>
          <w:p>
            <w:pPr>
              <w:pStyle w:val="13"/>
            </w:pPr>
            <w:r>
              <w:t>C16079900</w:t>
            </w:r>
          </w:p>
        </w:tc>
        <w:tc>
          <w:tcPr>
            <w:tcW w:w="986" w:type="dxa"/>
            <w:vAlign w:val="center"/>
          </w:tcPr>
          <w:p>
            <w:pPr>
              <w:pStyle w:val="14"/>
            </w:pPr>
            <w:r>
              <w:t>次</w:t>
            </w:r>
          </w:p>
        </w:tc>
        <w:tc>
          <w:tcPr>
            <w:tcW w:w="986" w:type="dxa"/>
            <w:vAlign w:val="center"/>
          </w:tcPr>
          <w:p>
            <w:pPr>
              <w:pStyle w:val="12"/>
            </w:pPr>
            <w:r>
              <w:t>15</w:t>
            </w:r>
          </w:p>
        </w:tc>
        <w:tc>
          <w:tcPr>
            <w:tcW w:w="986" w:type="dxa"/>
            <w:vAlign w:val="center"/>
          </w:tcPr>
          <w:p>
            <w:pPr>
              <w:pStyle w:val="12"/>
            </w:pPr>
            <w:r>
              <w:t>0.30</w:t>
            </w:r>
          </w:p>
        </w:tc>
        <w:tc>
          <w:tcPr>
            <w:tcW w:w="986" w:type="dxa"/>
            <w:vAlign w:val="center"/>
          </w:tcPr>
          <w:p>
            <w:pPr>
              <w:pStyle w:val="12"/>
            </w:pPr>
            <w:r>
              <w:t>4.50</w:t>
            </w:r>
          </w:p>
        </w:tc>
        <w:tc>
          <w:tcPr>
            <w:tcW w:w="986" w:type="dxa"/>
            <w:vAlign w:val="center"/>
          </w:tcPr>
          <w:p>
            <w:pPr>
              <w:pStyle w:val="12"/>
            </w:pPr>
            <w:r>
              <w:t>4.50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3"/>
            </w:pPr>
            <w:r>
              <w:t>公用项目1</w:t>
            </w:r>
          </w:p>
        </w:tc>
        <w:tc>
          <w:tcPr>
            <w:tcW w:w="986" w:type="dxa"/>
            <w:vAlign w:val="center"/>
          </w:tcPr>
          <w:p>
            <w:pPr>
              <w:pStyle w:val="12"/>
            </w:pPr>
            <w:r>
              <w:t>83.11</w:t>
            </w:r>
          </w:p>
        </w:tc>
        <w:tc>
          <w:tcPr>
            <w:tcW w:w="986" w:type="dxa"/>
            <w:vAlign w:val="center"/>
          </w:tcPr>
          <w:p>
            <w:pPr>
              <w:pStyle w:val="13"/>
            </w:pPr>
            <w:r>
              <w:t>财产保险服务</w:t>
            </w:r>
          </w:p>
        </w:tc>
        <w:tc>
          <w:tcPr>
            <w:tcW w:w="986" w:type="dxa"/>
            <w:vAlign w:val="center"/>
          </w:tcPr>
          <w:p>
            <w:pPr>
              <w:pStyle w:val="13"/>
            </w:pPr>
            <w:r>
              <w:t>C18040102</w:t>
            </w:r>
          </w:p>
        </w:tc>
        <w:tc>
          <w:tcPr>
            <w:tcW w:w="986" w:type="dxa"/>
            <w:vAlign w:val="center"/>
          </w:tcPr>
          <w:p>
            <w:pPr>
              <w:pStyle w:val="14"/>
            </w:pPr>
            <w:r>
              <w:t>个</w:t>
            </w:r>
          </w:p>
        </w:tc>
        <w:tc>
          <w:tcPr>
            <w:tcW w:w="986" w:type="dxa"/>
            <w:vAlign w:val="center"/>
          </w:tcPr>
          <w:p>
            <w:pPr>
              <w:pStyle w:val="12"/>
            </w:pPr>
            <w:r>
              <w:t>3</w:t>
            </w:r>
          </w:p>
        </w:tc>
        <w:tc>
          <w:tcPr>
            <w:tcW w:w="986" w:type="dxa"/>
            <w:vAlign w:val="center"/>
          </w:tcPr>
          <w:p>
            <w:pPr>
              <w:pStyle w:val="12"/>
            </w:pPr>
            <w:r>
              <w:t>0.30</w:t>
            </w:r>
          </w:p>
        </w:tc>
        <w:tc>
          <w:tcPr>
            <w:tcW w:w="986" w:type="dxa"/>
            <w:vAlign w:val="center"/>
          </w:tcPr>
          <w:p>
            <w:pPr>
              <w:pStyle w:val="12"/>
            </w:pPr>
            <w:r>
              <w:t>0.90</w:t>
            </w:r>
          </w:p>
        </w:tc>
        <w:tc>
          <w:tcPr>
            <w:tcW w:w="986" w:type="dxa"/>
            <w:vAlign w:val="center"/>
          </w:tcPr>
          <w:p>
            <w:pPr>
              <w:pStyle w:val="12"/>
            </w:pPr>
            <w:r>
              <w:t>0.90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公用项目1</w:t>
            </w:r>
          </w:p>
        </w:tc>
        <w:tc>
          <w:tcPr>
            <w:tcW w:w="986" w:type="dxa"/>
            <w:vAlign w:val="center"/>
          </w:tcPr>
          <w:p>
            <w:pPr>
              <w:pStyle w:val="12"/>
            </w:pPr>
            <w:r>
              <w:t>83.11</w:t>
            </w:r>
          </w:p>
        </w:tc>
        <w:tc>
          <w:tcPr>
            <w:tcW w:w="986" w:type="dxa"/>
            <w:vAlign w:val="center"/>
          </w:tcPr>
          <w:p>
            <w:pPr>
              <w:pStyle w:val="13"/>
            </w:pPr>
            <w:r>
              <w:t>车辆维修和保养服务</w:t>
            </w:r>
          </w:p>
        </w:tc>
        <w:tc>
          <w:tcPr>
            <w:tcW w:w="986" w:type="dxa"/>
            <w:vAlign w:val="center"/>
          </w:tcPr>
          <w:p>
            <w:pPr>
              <w:pStyle w:val="13"/>
            </w:pPr>
            <w:r>
              <w:t>C23120301</w:t>
            </w:r>
          </w:p>
        </w:tc>
        <w:tc>
          <w:tcPr>
            <w:tcW w:w="986" w:type="dxa"/>
            <w:vAlign w:val="center"/>
          </w:tcPr>
          <w:p>
            <w:pPr>
              <w:pStyle w:val="14"/>
            </w:pPr>
            <w:r>
              <w:t>次</w:t>
            </w:r>
          </w:p>
        </w:tc>
        <w:tc>
          <w:tcPr>
            <w:tcW w:w="986" w:type="dxa"/>
            <w:vAlign w:val="center"/>
          </w:tcPr>
          <w:p>
            <w:pPr>
              <w:pStyle w:val="12"/>
            </w:pPr>
            <w:r>
              <w:t>4</w:t>
            </w:r>
          </w:p>
        </w:tc>
        <w:tc>
          <w:tcPr>
            <w:tcW w:w="986" w:type="dxa"/>
            <w:vAlign w:val="center"/>
          </w:tcPr>
          <w:p>
            <w:pPr>
              <w:pStyle w:val="12"/>
            </w:pPr>
            <w:r>
              <w:t>0.28</w:t>
            </w:r>
          </w:p>
        </w:tc>
        <w:tc>
          <w:tcPr>
            <w:tcW w:w="986" w:type="dxa"/>
            <w:vAlign w:val="center"/>
          </w:tcPr>
          <w:p>
            <w:pPr>
              <w:pStyle w:val="12"/>
            </w:pPr>
            <w:r>
              <w:t>1.10</w:t>
            </w:r>
          </w:p>
        </w:tc>
        <w:tc>
          <w:tcPr>
            <w:tcW w:w="986" w:type="dxa"/>
            <w:vAlign w:val="center"/>
          </w:tcPr>
          <w:p>
            <w:pPr>
              <w:pStyle w:val="12"/>
            </w:pPr>
            <w:r>
              <w:t>1.10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公用项目1</w:t>
            </w:r>
          </w:p>
        </w:tc>
        <w:tc>
          <w:tcPr>
            <w:tcW w:w="986" w:type="dxa"/>
            <w:vAlign w:val="center"/>
          </w:tcPr>
          <w:p>
            <w:pPr>
              <w:pStyle w:val="12"/>
            </w:pPr>
            <w:r>
              <w:t>83.11</w:t>
            </w:r>
          </w:p>
        </w:tc>
        <w:tc>
          <w:tcPr>
            <w:tcW w:w="986" w:type="dxa"/>
            <w:vAlign w:val="center"/>
          </w:tcPr>
          <w:p>
            <w:pPr>
              <w:pStyle w:val="13"/>
            </w:pPr>
            <w:r>
              <w:t>车辆加油、添加燃料服务</w:t>
            </w:r>
          </w:p>
        </w:tc>
        <w:tc>
          <w:tcPr>
            <w:tcW w:w="986" w:type="dxa"/>
            <w:vAlign w:val="center"/>
          </w:tcPr>
          <w:p>
            <w:pPr>
              <w:pStyle w:val="13"/>
            </w:pPr>
            <w:r>
              <w:t>C23120302</w:t>
            </w:r>
          </w:p>
        </w:tc>
        <w:tc>
          <w:tcPr>
            <w:tcW w:w="986" w:type="dxa"/>
            <w:vAlign w:val="center"/>
          </w:tcPr>
          <w:p>
            <w:pPr>
              <w:pStyle w:val="14"/>
            </w:pPr>
            <w:r>
              <w:t>次</w:t>
            </w:r>
          </w:p>
        </w:tc>
        <w:tc>
          <w:tcPr>
            <w:tcW w:w="986" w:type="dxa"/>
            <w:vAlign w:val="center"/>
          </w:tcPr>
          <w:p>
            <w:pPr>
              <w:pStyle w:val="12"/>
            </w:pPr>
            <w:r>
              <w:t>13</w:t>
            </w:r>
          </w:p>
        </w:tc>
        <w:tc>
          <w:tcPr>
            <w:tcW w:w="986" w:type="dxa"/>
            <w:vAlign w:val="center"/>
          </w:tcPr>
          <w:p>
            <w:pPr>
              <w:pStyle w:val="12"/>
            </w:pPr>
            <w:r>
              <w:t>0.30</w:t>
            </w:r>
          </w:p>
        </w:tc>
        <w:tc>
          <w:tcPr>
            <w:tcW w:w="986" w:type="dxa"/>
            <w:vAlign w:val="center"/>
          </w:tcPr>
          <w:p>
            <w:pPr>
              <w:pStyle w:val="12"/>
            </w:pPr>
            <w:r>
              <w:t>3.90</w:t>
            </w:r>
          </w:p>
        </w:tc>
        <w:tc>
          <w:tcPr>
            <w:tcW w:w="986" w:type="dxa"/>
            <w:vAlign w:val="center"/>
          </w:tcPr>
          <w:p>
            <w:pPr>
              <w:pStyle w:val="12"/>
            </w:pPr>
            <w:r>
              <w:t>3.90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公用项目2</w:t>
            </w:r>
          </w:p>
        </w:tc>
        <w:tc>
          <w:tcPr>
            <w:tcW w:w="986" w:type="dxa"/>
            <w:vAlign w:val="center"/>
          </w:tcPr>
          <w:p>
            <w:pPr>
              <w:pStyle w:val="12"/>
            </w:pPr>
            <w:r>
              <w:t>168.31</w:t>
            </w:r>
          </w:p>
        </w:tc>
        <w:tc>
          <w:tcPr>
            <w:tcW w:w="986" w:type="dxa"/>
            <w:vAlign w:val="center"/>
          </w:tcPr>
          <w:p>
            <w:pPr>
              <w:pStyle w:val="13"/>
            </w:pPr>
            <w:r>
              <w:t>其他办公设备</w:t>
            </w:r>
          </w:p>
        </w:tc>
        <w:tc>
          <w:tcPr>
            <w:tcW w:w="986" w:type="dxa"/>
            <w:vAlign w:val="center"/>
          </w:tcPr>
          <w:p>
            <w:pPr>
              <w:pStyle w:val="13"/>
            </w:pPr>
            <w:r>
              <w:t>A02029900</w:t>
            </w:r>
          </w:p>
        </w:tc>
        <w:tc>
          <w:tcPr>
            <w:tcW w:w="986" w:type="dxa"/>
            <w:vAlign w:val="center"/>
          </w:tcPr>
          <w:p>
            <w:pPr>
              <w:pStyle w:val="14"/>
            </w:pPr>
            <w:r>
              <w:t>100</w:t>
            </w:r>
          </w:p>
        </w:tc>
        <w:tc>
          <w:tcPr>
            <w:tcW w:w="986" w:type="dxa"/>
            <w:vAlign w:val="center"/>
          </w:tcPr>
          <w:p>
            <w:pPr>
              <w:pStyle w:val="12"/>
            </w:pPr>
            <w:r>
              <w:t>100</w:t>
            </w:r>
          </w:p>
        </w:tc>
        <w:tc>
          <w:tcPr>
            <w:tcW w:w="986" w:type="dxa"/>
            <w:vAlign w:val="center"/>
          </w:tcPr>
          <w:p>
            <w:pPr>
              <w:pStyle w:val="12"/>
            </w:pPr>
            <w:r>
              <w:t>0.10</w:t>
            </w:r>
          </w:p>
        </w:tc>
        <w:tc>
          <w:tcPr>
            <w:tcW w:w="986" w:type="dxa"/>
            <w:vAlign w:val="center"/>
          </w:tcPr>
          <w:p>
            <w:pPr>
              <w:pStyle w:val="12"/>
            </w:pPr>
            <w:r>
              <w:t>10.00</w:t>
            </w:r>
          </w:p>
        </w:tc>
        <w:tc>
          <w:tcPr>
            <w:tcW w:w="986" w:type="dxa"/>
            <w:vAlign w:val="center"/>
          </w:tcPr>
          <w:p>
            <w:pPr>
              <w:pStyle w:val="12"/>
            </w:pPr>
            <w:r>
              <w:t>10.00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3"/>
            </w:pPr>
            <w:r>
              <w:t>公用项目2</w:t>
            </w:r>
          </w:p>
        </w:tc>
        <w:tc>
          <w:tcPr>
            <w:tcW w:w="986" w:type="dxa"/>
            <w:vAlign w:val="center"/>
          </w:tcPr>
          <w:p>
            <w:pPr>
              <w:pStyle w:val="12"/>
            </w:pPr>
            <w:r>
              <w:t>168.31</w:t>
            </w:r>
          </w:p>
        </w:tc>
        <w:tc>
          <w:tcPr>
            <w:tcW w:w="986" w:type="dxa"/>
            <w:vAlign w:val="center"/>
          </w:tcPr>
          <w:p>
            <w:pPr>
              <w:pStyle w:val="13"/>
            </w:pPr>
            <w:r>
              <w:t>空调机</w:t>
            </w:r>
          </w:p>
        </w:tc>
        <w:tc>
          <w:tcPr>
            <w:tcW w:w="986" w:type="dxa"/>
            <w:vAlign w:val="center"/>
          </w:tcPr>
          <w:p>
            <w:pPr>
              <w:pStyle w:val="13"/>
            </w:pPr>
            <w:r>
              <w:t>A02061804</w:t>
            </w:r>
          </w:p>
        </w:tc>
        <w:tc>
          <w:tcPr>
            <w:tcW w:w="986" w:type="dxa"/>
            <w:vAlign w:val="center"/>
          </w:tcPr>
          <w:p>
            <w:pPr>
              <w:pStyle w:val="14"/>
            </w:pPr>
            <w:r>
              <w:t>20</w:t>
            </w:r>
          </w:p>
        </w:tc>
        <w:tc>
          <w:tcPr>
            <w:tcW w:w="986" w:type="dxa"/>
            <w:vAlign w:val="center"/>
          </w:tcPr>
          <w:p>
            <w:pPr>
              <w:pStyle w:val="12"/>
            </w:pPr>
            <w:r>
              <w:t>20</w:t>
            </w:r>
          </w:p>
        </w:tc>
        <w:tc>
          <w:tcPr>
            <w:tcW w:w="986" w:type="dxa"/>
            <w:vAlign w:val="center"/>
          </w:tcPr>
          <w:p>
            <w:pPr>
              <w:pStyle w:val="12"/>
            </w:pPr>
            <w:r>
              <w:t>0.50</w:t>
            </w:r>
          </w:p>
        </w:tc>
        <w:tc>
          <w:tcPr>
            <w:tcW w:w="986" w:type="dxa"/>
            <w:vAlign w:val="center"/>
          </w:tcPr>
          <w:p>
            <w:pPr>
              <w:pStyle w:val="12"/>
            </w:pPr>
            <w:r>
              <w:t>10.00</w:t>
            </w:r>
          </w:p>
        </w:tc>
        <w:tc>
          <w:tcPr>
            <w:tcW w:w="986" w:type="dxa"/>
            <w:vAlign w:val="center"/>
          </w:tcPr>
          <w:p>
            <w:pPr>
              <w:pStyle w:val="12"/>
            </w:pPr>
            <w:r>
              <w:t>10.00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公用项目2</w:t>
            </w:r>
          </w:p>
        </w:tc>
        <w:tc>
          <w:tcPr>
            <w:tcW w:w="986" w:type="dxa"/>
            <w:vAlign w:val="center"/>
          </w:tcPr>
          <w:p>
            <w:pPr>
              <w:pStyle w:val="12"/>
            </w:pPr>
            <w:r>
              <w:t>168.31</w:t>
            </w:r>
          </w:p>
        </w:tc>
        <w:tc>
          <w:tcPr>
            <w:tcW w:w="986" w:type="dxa"/>
            <w:vAlign w:val="center"/>
          </w:tcPr>
          <w:p>
            <w:pPr>
              <w:pStyle w:val="13"/>
            </w:pPr>
            <w:r>
              <w:t>房屋附属设施施工</w:t>
            </w:r>
          </w:p>
        </w:tc>
        <w:tc>
          <w:tcPr>
            <w:tcW w:w="986" w:type="dxa"/>
            <w:vAlign w:val="center"/>
          </w:tcPr>
          <w:p>
            <w:pPr>
              <w:pStyle w:val="13"/>
            </w:pPr>
            <w:r>
              <w:t>B01060000</w:t>
            </w:r>
          </w:p>
        </w:tc>
        <w:tc>
          <w:tcPr>
            <w:tcW w:w="986" w:type="dxa"/>
            <w:vAlign w:val="center"/>
          </w:tcPr>
          <w:p>
            <w:pPr>
              <w:pStyle w:val="14"/>
            </w:pPr>
            <w:r>
              <w:t>1</w:t>
            </w:r>
          </w:p>
        </w:tc>
        <w:tc>
          <w:tcPr>
            <w:tcW w:w="986" w:type="dxa"/>
            <w:vAlign w:val="center"/>
          </w:tcPr>
          <w:p>
            <w:pPr>
              <w:pStyle w:val="12"/>
            </w:pPr>
            <w:r>
              <w:t>1</w:t>
            </w:r>
          </w:p>
        </w:tc>
        <w:tc>
          <w:tcPr>
            <w:tcW w:w="986" w:type="dxa"/>
            <w:vAlign w:val="center"/>
          </w:tcPr>
          <w:p>
            <w:pPr>
              <w:pStyle w:val="12"/>
            </w:pPr>
            <w:r>
              <w:t>20.00</w:t>
            </w:r>
          </w:p>
        </w:tc>
        <w:tc>
          <w:tcPr>
            <w:tcW w:w="986" w:type="dxa"/>
            <w:vAlign w:val="center"/>
          </w:tcPr>
          <w:p>
            <w:pPr>
              <w:pStyle w:val="12"/>
            </w:pPr>
            <w:r>
              <w:t>20.00</w:t>
            </w:r>
          </w:p>
        </w:tc>
        <w:tc>
          <w:tcPr>
            <w:tcW w:w="986" w:type="dxa"/>
            <w:vAlign w:val="center"/>
          </w:tcPr>
          <w:p>
            <w:pPr>
              <w:pStyle w:val="12"/>
            </w:pPr>
            <w:r>
              <w:t>20.00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公用项目2</w:t>
            </w:r>
          </w:p>
        </w:tc>
        <w:tc>
          <w:tcPr>
            <w:tcW w:w="986" w:type="dxa"/>
            <w:vAlign w:val="center"/>
          </w:tcPr>
          <w:p>
            <w:pPr>
              <w:pStyle w:val="12"/>
            </w:pPr>
            <w:r>
              <w:t>168.31</w:t>
            </w:r>
          </w:p>
        </w:tc>
        <w:tc>
          <w:tcPr>
            <w:tcW w:w="986" w:type="dxa"/>
            <w:vAlign w:val="center"/>
          </w:tcPr>
          <w:p>
            <w:pPr>
              <w:pStyle w:val="13"/>
            </w:pPr>
            <w:r>
              <w:t>房屋修缮</w:t>
            </w:r>
          </w:p>
        </w:tc>
        <w:tc>
          <w:tcPr>
            <w:tcW w:w="986" w:type="dxa"/>
            <w:vAlign w:val="center"/>
          </w:tcPr>
          <w:p>
            <w:pPr>
              <w:pStyle w:val="13"/>
            </w:pPr>
            <w:r>
              <w:t>B08010000</w:t>
            </w:r>
          </w:p>
        </w:tc>
        <w:tc>
          <w:tcPr>
            <w:tcW w:w="986" w:type="dxa"/>
            <w:vAlign w:val="center"/>
          </w:tcPr>
          <w:p>
            <w:pPr>
              <w:pStyle w:val="14"/>
            </w:pPr>
            <w:r>
              <w:t>1</w:t>
            </w:r>
          </w:p>
        </w:tc>
        <w:tc>
          <w:tcPr>
            <w:tcW w:w="986" w:type="dxa"/>
            <w:vAlign w:val="center"/>
          </w:tcPr>
          <w:p>
            <w:pPr>
              <w:pStyle w:val="12"/>
            </w:pPr>
            <w:r>
              <w:t>1</w:t>
            </w:r>
          </w:p>
        </w:tc>
        <w:tc>
          <w:tcPr>
            <w:tcW w:w="986" w:type="dxa"/>
            <w:vAlign w:val="center"/>
          </w:tcPr>
          <w:p>
            <w:pPr>
              <w:pStyle w:val="12"/>
            </w:pPr>
            <w:r>
              <w:t>12.00</w:t>
            </w:r>
          </w:p>
        </w:tc>
        <w:tc>
          <w:tcPr>
            <w:tcW w:w="986" w:type="dxa"/>
            <w:vAlign w:val="center"/>
          </w:tcPr>
          <w:p>
            <w:pPr>
              <w:pStyle w:val="12"/>
            </w:pPr>
            <w:r>
              <w:t>12.00</w:t>
            </w:r>
          </w:p>
        </w:tc>
        <w:tc>
          <w:tcPr>
            <w:tcW w:w="986" w:type="dxa"/>
            <w:vAlign w:val="center"/>
          </w:tcPr>
          <w:p>
            <w:pPr>
              <w:pStyle w:val="12"/>
            </w:pPr>
            <w:r>
              <w:t>12.00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公用项目2</w:t>
            </w:r>
          </w:p>
        </w:tc>
        <w:tc>
          <w:tcPr>
            <w:tcW w:w="986" w:type="dxa"/>
            <w:vAlign w:val="center"/>
          </w:tcPr>
          <w:p>
            <w:pPr>
              <w:pStyle w:val="12"/>
            </w:pPr>
            <w:r>
              <w:t>168.31</w:t>
            </w:r>
          </w:p>
        </w:tc>
        <w:tc>
          <w:tcPr>
            <w:tcW w:w="986" w:type="dxa"/>
            <w:vAlign w:val="center"/>
          </w:tcPr>
          <w:p>
            <w:pPr>
              <w:pStyle w:val="13"/>
            </w:pPr>
            <w:r>
              <w:t>其他建筑物、构筑物修缮</w:t>
            </w:r>
          </w:p>
        </w:tc>
        <w:tc>
          <w:tcPr>
            <w:tcW w:w="986" w:type="dxa"/>
            <w:vAlign w:val="center"/>
          </w:tcPr>
          <w:p>
            <w:pPr>
              <w:pStyle w:val="13"/>
            </w:pPr>
            <w:r>
              <w:t>B08990000</w:t>
            </w:r>
          </w:p>
        </w:tc>
        <w:tc>
          <w:tcPr>
            <w:tcW w:w="986" w:type="dxa"/>
            <w:vAlign w:val="center"/>
          </w:tcPr>
          <w:p>
            <w:pPr>
              <w:pStyle w:val="14"/>
            </w:pPr>
            <w:r>
              <w:t>1</w:t>
            </w:r>
          </w:p>
        </w:tc>
        <w:tc>
          <w:tcPr>
            <w:tcW w:w="986" w:type="dxa"/>
            <w:vAlign w:val="center"/>
          </w:tcPr>
          <w:p>
            <w:pPr>
              <w:pStyle w:val="12"/>
            </w:pPr>
            <w:r>
              <w:t>1</w:t>
            </w:r>
          </w:p>
        </w:tc>
        <w:tc>
          <w:tcPr>
            <w:tcW w:w="986" w:type="dxa"/>
            <w:vAlign w:val="center"/>
          </w:tcPr>
          <w:p>
            <w:pPr>
              <w:pStyle w:val="12"/>
            </w:pPr>
            <w:r>
              <w:t>15.00</w:t>
            </w:r>
          </w:p>
        </w:tc>
        <w:tc>
          <w:tcPr>
            <w:tcW w:w="986" w:type="dxa"/>
            <w:vAlign w:val="center"/>
          </w:tcPr>
          <w:p>
            <w:pPr>
              <w:pStyle w:val="12"/>
            </w:pPr>
            <w:r>
              <w:t>15.00</w:t>
            </w:r>
          </w:p>
        </w:tc>
        <w:tc>
          <w:tcPr>
            <w:tcW w:w="986" w:type="dxa"/>
            <w:vAlign w:val="center"/>
          </w:tcPr>
          <w:p>
            <w:pPr>
              <w:pStyle w:val="12"/>
            </w:pPr>
            <w:r>
              <w:t>15.00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3"/>
            </w:pPr>
            <w:r>
              <w:t>2024年街镇工作经费</w:t>
            </w:r>
          </w:p>
        </w:tc>
        <w:tc>
          <w:tcPr>
            <w:tcW w:w="986" w:type="dxa"/>
            <w:vAlign w:val="center"/>
          </w:tcPr>
          <w:p>
            <w:pPr>
              <w:pStyle w:val="12"/>
            </w:pPr>
            <w:r>
              <w:t>291.88</w:t>
            </w:r>
          </w:p>
        </w:tc>
        <w:tc>
          <w:tcPr>
            <w:tcW w:w="986" w:type="dxa"/>
            <w:vAlign w:val="center"/>
          </w:tcPr>
          <w:p>
            <w:pPr>
              <w:pStyle w:val="13"/>
            </w:pPr>
            <w:r>
              <w:t>其他办公设备</w:t>
            </w:r>
          </w:p>
        </w:tc>
        <w:tc>
          <w:tcPr>
            <w:tcW w:w="986" w:type="dxa"/>
            <w:vAlign w:val="center"/>
          </w:tcPr>
          <w:p>
            <w:pPr>
              <w:pStyle w:val="13"/>
            </w:pPr>
            <w:r>
              <w:t>A02029900</w:t>
            </w:r>
          </w:p>
        </w:tc>
        <w:tc>
          <w:tcPr>
            <w:tcW w:w="986" w:type="dxa"/>
            <w:vAlign w:val="center"/>
          </w:tcPr>
          <w:p>
            <w:pPr>
              <w:pStyle w:val="14"/>
            </w:pPr>
            <w:r>
              <w:t>个</w:t>
            </w:r>
          </w:p>
        </w:tc>
        <w:tc>
          <w:tcPr>
            <w:tcW w:w="986" w:type="dxa"/>
            <w:vAlign w:val="center"/>
          </w:tcPr>
          <w:p>
            <w:pPr>
              <w:pStyle w:val="12"/>
            </w:pPr>
            <w:r>
              <w:t>50</w:t>
            </w:r>
          </w:p>
        </w:tc>
        <w:tc>
          <w:tcPr>
            <w:tcW w:w="986" w:type="dxa"/>
            <w:vAlign w:val="center"/>
          </w:tcPr>
          <w:p>
            <w:pPr>
              <w:pStyle w:val="12"/>
            </w:pPr>
            <w:r>
              <w:t>0.50</w:t>
            </w:r>
          </w:p>
        </w:tc>
        <w:tc>
          <w:tcPr>
            <w:tcW w:w="986" w:type="dxa"/>
            <w:vAlign w:val="center"/>
          </w:tcPr>
          <w:p>
            <w:pPr>
              <w:pStyle w:val="12"/>
            </w:pPr>
            <w:r>
              <w:t>25.00</w:t>
            </w:r>
          </w:p>
        </w:tc>
        <w:tc>
          <w:tcPr>
            <w:tcW w:w="986" w:type="dxa"/>
            <w:vAlign w:val="center"/>
          </w:tcPr>
          <w:p>
            <w:pPr>
              <w:pStyle w:val="12"/>
            </w:pPr>
            <w:r>
              <w:t>25.00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2024年街镇工作经费</w:t>
            </w:r>
          </w:p>
        </w:tc>
        <w:tc>
          <w:tcPr>
            <w:tcW w:w="986" w:type="dxa"/>
            <w:vAlign w:val="center"/>
          </w:tcPr>
          <w:p>
            <w:pPr>
              <w:pStyle w:val="12"/>
            </w:pPr>
            <w:r>
              <w:t>291.88</w:t>
            </w:r>
          </w:p>
        </w:tc>
        <w:tc>
          <w:tcPr>
            <w:tcW w:w="986" w:type="dxa"/>
            <w:vAlign w:val="center"/>
          </w:tcPr>
          <w:p>
            <w:pPr>
              <w:pStyle w:val="13"/>
            </w:pPr>
            <w:r>
              <w:t>房屋修缮</w:t>
            </w:r>
          </w:p>
        </w:tc>
        <w:tc>
          <w:tcPr>
            <w:tcW w:w="986" w:type="dxa"/>
            <w:vAlign w:val="center"/>
          </w:tcPr>
          <w:p>
            <w:pPr>
              <w:pStyle w:val="13"/>
            </w:pPr>
            <w:r>
              <w:t>B08010000</w:t>
            </w:r>
          </w:p>
        </w:tc>
        <w:tc>
          <w:tcPr>
            <w:tcW w:w="986" w:type="dxa"/>
            <w:vAlign w:val="center"/>
          </w:tcPr>
          <w:p>
            <w:pPr>
              <w:pStyle w:val="14"/>
            </w:pPr>
            <w:r>
              <w:t>个</w:t>
            </w:r>
          </w:p>
        </w:tc>
        <w:tc>
          <w:tcPr>
            <w:tcW w:w="986" w:type="dxa"/>
            <w:vAlign w:val="center"/>
          </w:tcPr>
          <w:p>
            <w:pPr>
              <w:pStyle w:val="12"/>
            </w:pPr>
            <w:r>
              <w:t>1</w:t>
            </w:r>
          </w:p>
        </w:tc>
        <w:tc>
          <w:tcPr>
            <w:tcW w:w="986" w:type="dxa"/>
            <w:vAlign w:val="center"/>
          </w:tcPr>
          <w:p>
            <w:pPr>
              <w:pStyle w:val="12"/>
            </w:pPr>
            <w:r>
              <w:t>20.00</w:t>
            </w:r>
          </w:p>
        </w:tc>
        <w:tc>
          <w:tcPr>
            <w:tcW w:w="986" w:type="dxa"/>
            <w:vAlign w:val="center"/>
          </w:tcPr>
          <w:p>
            <w:pPr>
              <w:pStyle w:val="12"/>
            </w:pPr>
            <w:r>
              <w:t>20.00</w:t>
            </w:r>
          </w:p>
        </w:tc>
        <w:tc>
          <w:tcPr>
            <w:tcW w:w="986" w:type="dxa"/>
            <w:vAlign w:val="center"/>
          </w:tcPr>
          <w:p>
            <w:pPr>
              <w:pStyle w:val="12"/>
            </w:pPr>
            <w:r>
              <w:t>20.00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20.00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长安区桃园镇人民政府（含所属单位）上年末固定资产金额为0.00万元（详见下表）。本年度拟购置固定资产总额为0.00万元，已按要求列入政府采购预算，详见政府采购预算表。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568长安区桃园镇人民政府</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47E266C"/>
    <w:multiLevelType w:val="singleLevel"/>
    <w:tmpl w:val="F47E266C"/>
    <w:lvl w:ilvl="0" w:tentative="0">
      <w:start w:val="3"/>
      <w:numFmt w:val="chineseCounting"/>
      <w:suff w:val="nothing"/>
      <w:lvlText w:val="%1、"/>
      <w:lvlJc w:val="left"/>
      <w:pPr>
        <w:ind w:left="80"/>
      </w:pPr>
      <w:rPr>
        <w:rFonts w:hint="eastAsia"/>
      </w:rPr>
    </w:lvl>
  </w:abstractNum>
  <w:abstractNum w:abstractNumId="1">
    <w:nsid w:val="FFFEF04C"/>
    <w:multiLevelType w:val="singleLevel"/>
    <w:tmpl w:val="FFFEF04C"/>
    <w:lvl w:ilvl="0" w:tentative="0">
      <w:start w:val="3"/>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jI3YWJjZmMzOTYxNjE2Mjk3YzJjNGE5YzVhMmQ0NzMifQ=="/>
  </w:docVars>
  <w:rsids>
    <w:rsidRoot w:val="00000000"/>
    <w:rsid w:val="18AA691F"/>
    <w:rsid w:val="1DFFF84E"/>
    <w:rsid w:val="421B2675"/>
    <w:rsid w:val="47E8671E"/>
    <w:rsid w:val="4FFFA7FB"/>
    <w:rsid w:val="7DA02436"/>
    <w:rsid w:val="DF7F6CE9"/>
    <w:rsid w:val="FC6FAEB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Office_11.8.2.12129_F1E327BC-269C-435d-A152-05C5408002CA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2024-01-31T09:27:00Z</dcterms:created>
  <dc:creator>lenovo</dc:creator>
  <cp:lastModifiedBy>lenovo</cp:lastModifiedBy>
  <dcterms:modified xsi:type="dcterms:W3CDTF">2025-10-27T11:07:53Z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2052-11.8.2.12129</vt:lpwstr>
  </property>
  <property fmtid="{D5CDD505-2E9C-101B-9397-08002B2CF9AE}" pid="3" name="ICV">
    <vt:lpwstr>98F02697F42D80D343A2B865EB1B8608</vt:lpwstr>
  </property>
</Properties>
</file>