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lang w:eastAsia="zh-CN"/>
        </w:rPr>
      </w:pPr>
    </w:p>
    <w:p>
      <w:pPr>
        <w:jc w:val="center"/>
        <w:outlineLvl w:val="0"/>
        <w:rPr>
          <w:rFonts w:ascii="黑体" w:hAnsi="黑体" w:eastAsia="黑体" w:cs="黑体"/>
          <w:b/>
          <w:color w:val="000000"/>
          <w:sz w:val="44"/>
          <w:lang w:eastAsia="zh-CN"/>
        </w:rPr>
      </w:pPr>
    </w:p>
    <w:p>
      <w:pPr>
        <w:jc w:val="center"/>
        <w:outlineLvl w:val="0"/>
        <w:rPr>
          <w:rFonts w:ascii="黑体" w:hAnsi="黑体" w:eastAsia="黑体" w:cs="黑体"/>
          <w:b/>
          <w:color w:val="000000"/>
          <w:sz w:val="44"/>
          <w:lang w:eastAsia="zh-CN"/>
        </w:rPr>
      </w:pPr>
    </w:p>
    <w:p>
      <w:pPr>
        <w:jc w:val="center"/>
        <w:outlineLvl w:val="0"/>
        <w:rPr>
          <w:rFonts w:ascii="黑体" w:hAnsi="黑体" w:eastAsia="黑体" w:cs="黑体"/>
          <w:b/>
          <w:color w:val="000000"/>
          <w:sz w:val="44"/>
          <w:lang w:eastAsia="zh-CN"/>
        </w:rPr>
      </w:pPr>
    </w:p>
    <w:p>
      <w:pPr>
        <w:jc w:val="center"/>
        <w:outlineLvl w:val="0"/>
        <w:rPr>
          <w:rFonts w:ascii="黑体" w:hAnsi="黑体" w:eastAsia="黑体" w:cs="黑体"/>
          <w:b/>
          <w:color w:val="000000"/>
          <w:sz w:val="44"/>
          <w:lang w:eastAsia="zh-CN"/>
        </w:rPr>
      </w:pPr>
    </w:p>
    <w:p>
      <w:pPr>
        <w:jc w:val="center"/>
        <w:outlineLvl w:val="0"/>
        <w:rPr>
          <w:rFonts w:ascii="黑体" w:hAnsi="黑体" w:eastAsia="黑体" w:cs="黑体"/>
          <w:b/>
          <w:color w:val="000000"/>
          <w:sz w:val="44"/>
          <w:lang w:eastAsia="zh-CN"/>
        </w:rPr>
      </w:pPr>
    </w:p>
    <w:p>
      <w:pPr>
        <w:jc w:val="center"/>
        <w:outlineLvl w:val="0"/>
        <w:rPr>
          <w:rFonts w:eastAsia="Times New Roman"/>
        </w:rPr>
      </w:pPr>
      <w:r>
        <w:rPr>
          <w:rFonts w:hint="eastAsia" w:ascii="黑体" w:hAnsi="黑体" w:eastAsia="黑体" w:cs="黑体"/>
          <w:b/>
          <w:color w:val="000000"/>
          <w:sz w:val="44"/>
          <w:lang w:eastAsia="zh-CN"/>
        </w:rPr>
        <w:t>石家庄市长安区人民政府阜康街道办事处</w:t>
      </w:r>
      <w:r>
        <w:rPr>
          <w:rFonts w:ascii="黑体" w:hAnsi="黑体" w:eastAsia="黑体" w:cs="黑体"/>
          <w:b/>
          <w:color w:val="000000"/>
          <w:sz w:val="44"/>
          <w:lang w:eastAsia="zh-CN"/>
        </w:rPr>
        <w:t>2023</w:t>
      </w:r>
      <w:r>
        <w:rPr>
          <w:rFonts w:hint="eastAsia" w:ascii="黑体" w:hAnsi="黑体" w:eastAsia="黑体" w:cs="黑体"/>
          <w:b/>
          <w:color w:val="000000"/>
          <w:sz w:val="44"/>
          <w:lang w:eastAsia="zh-CN"/>
        </w:rPr>
        <w:t>年部门预算信息公开</w:t>
      </w:r>
      <w:r>
        <w:rPr>
          <w:rFonts w:ascii="黑体" w:hAnsi="黑体" w:eastAsia="黑体" w:cs="黑体"/>
          <w:b/>
          <w:color w:val="000000"/>
          <w:sz w:val="44"/>
        </w:rPr>
        <w:br w:type="page"/>
      </w:r>
      <w:r>
        <w:rPr>
          <w:rFonts w:ascii="黑体" w:hAnsi="黑体" w:eastAsia="黑体" w:cs="黑体"/>
          <w:b/>
          <w:color w:val="000000"/>
          <w:sz w:val="44"/>
        </w:rPr>
        <w:t>2023</w:t>
      </w:r>
      <w:r>
        <w:rPr>
          <w:rFonts w:hint="eastAsia" w:ascii="黑体" w:hAnsi="黑体" w:eastAsia="黑体" w:cs="黑体"/>
          <w:b/>
          <w:color w:val="000000"/>
          <w:sz w:val="44"/>
        </w:rPr>
        <w:t>年部门预算信息公开目录</w:t>
      </w:r>
    </w:p>
    <w:p>
      <w:pPr>
        <w:jc w:val="center"/>
        <w:rPr>
          <w:rFonts w:eastAsia="Times New Roman"/>
        </w:rPr>
      </w:pPr>
      <w:r>
        <w:rPr>
          <w:rFonts w:ascii="黑体" w:hAnsi="黑体" w:eastAsia="黑体" w:cs="黑体"/>
          <w:b/>
          <w:color w:val="000000"/>
          <w:sz w:val="30"/>
        </w:rPr>
        <w:t xml:space="preserve"> </w:t>
      </w:r>
    </w:p>
    <w:p>
      <w:pPr>
        <w:jc w:val="center"/>
        <w:rPr>
          <w:rFonts w:eastAsia="Times New Roman"/>
        </w:rPr>
      </w:pPr>
    </w:p>
    <w:p>
      <w:pPr>
        <w:rPr>
          <w:rFonts w:eastAsia="Times New Roman"/>
        </w:rPr>
      </w:pPr>
      <w:r>
        <w:rPr>
          <w:rFonts w:hint="eastAsia" w:ascii="方正楷体_GBK" w:hAnsi="方正楷体_GBK" w:eastAsia="方正楷体_GBK" w:cs="方正楷体_GBK"/>
          <w:b/>
          <w:color w:val="000000"/>
          <w:sz w:val="28"/>
        </w:rPr>
        <w:t>部门预算公开表</w:t>
      </w:r>
    </w:p>
    <w:p>
      <w:pPr>
        <w:pStyle w:val="5"/>
        <w:tabs>
          <w:tab w:val="right" w:leader="dot" w:pos="14562"/>
        </w:tabs>
        <w:rPr>
          <w:lang w:eastAsia="zh-CN"/>
        </w:rPr>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rPr>
          <w:lang w:eastAsia="zh-CN"/>
        </w:rPr>
        <w:t>4</w:t>
      </w:r>
      <w:r>
        <w:rPr>
          <w:lang w:eastAsia="zh-CN"/>
        </w:rP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rPr>
          <w:lang w:eastAsia="zh-CN"/>
        </w:rPr>
        <w:t>6</w:t>
      </w:r>
      <w:r>
        <w:rPr>
          <w:lang w:eastAsia="zh-CN"/>
        </w:rP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rPr>
          <w:lang w:eastAsia="zh-CN"/>
        </w:rPr>
        <w:t>8</w:t>
      </w:r>
      <w:r>
        <w:rPr>
          <w:lang w:eastAsia="zh-CN"/>
        </w:rPr>
        <w:fldChar w:fldCharType="end"/>
      </w:r>
    </w:p>
    <w:p>
      <w:pPr>
        <w:pStyle w:val="5"/>
        <w:tabs>
          <w:tab w:val="right" w:leader="dot" w:pos="14562"/>
        </w:tabs>
      </w:pPr>
      <w:r>
        <w:fldChar w:fldCharType="begin"/>
      </w:r>
      <w:r>
        <w:instrText xml:space="preserve"> HYPERLINK \l "_Toc_2_2_0000000004" </w:instrText>
      </w:r>
      <w:r>
        <w:fldChar w:fldCharType="separate"/>
      </w:r>
      <w:r>
        <w:rPr>
          <w:rFonts w:hint="eastAsia"/>
        </w:rPr>
        <w:t>部门预算财政拨款收支总表</w:t>
      </w:r>
      <w:r>
        <w:tab/>
      </w:r>
      <w:r>
        <w:rPr>
          <w:lang w:eastAsia="zh-CN"/>
        </w:rPr>
        <w:t>10</w:t>
      </w:r>
      <w:r>
        <w:rPr>
          <w:lang w:eastAsia="zh-CN"/>
        </w:rPr>
        <w:fldChar w:fldCharType="end"/>
      </w:r>
    </w:p>
    <w:p>
      <w:pPr>
        <w:pStyle w:val="5"/>
        <w:tabs>
          <w:tab w:val="right" w:leader="dot" w:pos="14562"/>
        </w:tabs>
      </w:pPr>
      <w:r>
        <w:fldChar w:fldCharType="begin"/>
      </w:r>
      <w:r>
        <w:instrText xml:space="preserve"> HYPERLINK \l "_Toc_2_2_0000000005" </w:instrText>
      </w:r>
      <w:r>
        <w:fldChar w:fldCharType="separate"/>
      </w:r>
      <w:r>
        <w:rPr>
          <w:rFonts w:hint="eastAsia"/>
        </w:rPr>
        <w:t>部门预算一般公共预算财政拨款支出表</w:t>
      </w:r>
      <w:r>
        <w:tab/>
      </w:r>
      <w:r>
        <w:rPr>
          <w:lang w:eastAsia="zh-CN"/>
        </w:rPr>
        <w:t>12</w:t>
      </w:r>
      <w:r>
        <w:rPr>
          <w:lang w:eastAsia="zh-CN"/>
        </w:rPr>
        <w:fldChar w:fldCharType="end"/>
      </w:r>
    </w:p>
    <w:p>
      <w:pPr>
        <w:pStyle w:val="5"/>
        <w:tabs>
          <w:tab w:val="right" w:leader="dot" w:pos="14562"/>
        </w:tabs>
      </w:pPr>
      <w:r>
        <w:fldChar w:fldCharType="begin"/>
      </w:r>
      <w:r>
        <w:instrText xml:space="preserve"> HYPERLINK \l "_Toc_2_2_0000000006" </w:instrText>
      </w:r>
      <w:r>
        <w:fldChar w:fldCharType="separate"/>
      </w:r>
      <w:r>
        <w:rPr>
          <w:rFonts w:hint="eastAsia"/>
        </w:rPr>
        <w:t>部门预算一般公共预算财政拨款基本支出表</w:t>
      </w:r>
      <w:r>
        <w:tab/>
      </w:r>
      <w:r>
        <w:rPr>
          <w:lang w:eastAsia="zh-CN"/>
        </w:rPr>
        <w:t>13</w:t>
      </w:r>
      <w:r>
        <w:rPr>
          <w:lang w:eastAsia="zh-CN"/>
        </w:rPr>
        <w:fldChar w:fldCharType="end"/>
      </w:r>
    </w:p>
    <w:p>
      <w:pPr>
        <w:pStyle w:val="5"/>
        <w:tabs>
          <w:tab w:val="right" w:leader="dot" w:pos="14562"/>
        </w:tabs>
      </w:pPr>
      <w:r>
        <w:fldChar w:fldCharType="begin"/>
      </w:r>
      <w:r>
        <w:instrText xml:space="preserve"> HYPERLINK \l "_Toc_2_2_0000000007" </w:instrText>
      </w:r>
      <w:r>
        <w:fldChar w:fldCharType="separate"/>
      </w:r>
      <w:r>
        <w:rPr>
          <w:rFonts w:hint="eastAsia"/>
        </w:rPr>
        <w:t>部门预算政府基金预算财政拨款支出表</w:t>
      </w:r>
      <w:r>
        <w:tab/>
      </w:r>
      <w:r>
        <w:rPr>
          <w:lang w:eastAsia="zh-CN"/>
        </w:rPr>
        <w:t>15</w:t>
      </w:r>
      <w:r>
        <w:rPr>
          <w:lang w:eastAsia="zh-CN"/>
        </w:rPr>
        <w:fldChar w:fldCharType="end"/>
      </w:r>
    </w:p>
    <w:p>
      <w:pPr>
        <w:pStyle w:val="5"/>
        <w:tabs>
          <w:tab w:val="right" w:leader="dot" w:pos="14562"/>
        </w:tabs>
      </w:pPr>
      <w:r>
        <w:fldChar w:fldCharType="begin"/>
      </w:r>
      <w:r>
        <w:instrText xml:space="preserve"> HYPERLINK \l "_Toc_2_2_0000000008" </w:instrText>
      </w:r>
      <w:r>
        <w:fldChar w:fldCharType="separate"/>
      </w:r>
      <w:r>
        <w:rPr>
          <w:rFonts w:hint="eastAsia"/>
        </w:rPr>
        <w:t>部门预算国有资本经营预算财政拨款支出表</w:t>
      </w:r>
      <w:r>
        <w:tab/>
      </w:r>
      <w:r>
        <w:rPr>
          <w:lang w:eastAsia="zh-CN"/>
        </w:rPr>
        <w:t>16</w:t>
      </w:r>
      <w:r>
        <w:rPr>
          <w:lang w:eastAsia="zh-CN"/>
        </w:rPr>
        <w:fldChar w:fldCharType="end"/>
      </w:r>
    </w:p>
    <w:p>
      <w:pPr>
        <w:pStyle w:val="5"/>
        <w:tabs>
          <w:tab w:val="right" w:leader="dot" w:pos="14562"/>
        </w:tabs>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rPr>
          <w:lang w:eastAsia="zh-CN"/>
        </w:rPr>
        <w:t>17</w:t>
      </w:r>
      <w:r>
        <w:rPr>
          <w:lang w:eastAsia="zh-CN"/>
        </w:rPr>
        <w:fldChar w:fldCharType="end"/>
      </w:r>
    </w:p>
    <w:p>
      <w:r>
        <w:fldChar w:fldCharType="end"/>
      </w:r>
    </w:p>
    <w:p>
      <w:r>
        <w:rPr>
          <w:rFonts w:hint="eastAsia"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rPr>
          <w:lang w:eastAsia="zh-CN"/>
        </w:rPr>
        <w:t>18</w:t>
      </w:r>
      <w:r>
        <w:rPr>
          <w:lang w:eastAsia="zh-CN"/>
        </w:rPr>
        <w:fldChar w:fldCharType="end"/>
      </w:r>
    </w:p>
    <w:p>
      <w:pPr>
        <w:pStyle w:val="5"/>
        <w:tabs>
          <w:tab w:val="right" w:leader="dot" w:pos="14562"/>
        </w:tabs>
      </w:pPr>
      <w:r>
        <w:fldChar w:fldCharType="begin"/>
      </w:r>
      <w:r>
        <w:instrText xml:space="preserve"> HYPERLINK \l "_Toc_3_3_0000000011" </w:instrText>
      </w:r>
      <w:r>
        <w:fldChar w:fldCharType="separate"/>
      </w:r>
      <w:r>
        <w:rPr>
          <w:rFonts w:hint="eastAsia"/>
        </w:rPr>
        <w:t>二、部门预算安排的总体情况</w:t>
      </w:r>
      <w:r>
        <w:tab/>
      </w:r>
      <w:r>
        <w:rPr>
          <w:lang w:eastAsia="zh-CN"/>
        </w:rPr>
        <w:t>19</w:t>
      </w:r>
      <w:r>
        <w:rPr>
          <w:lang w:eastAsia="zh-CN"/>
        </w:rPr>
        <w:fldChar w:fldCharType="end"/>
      </w:r>
    </w:p>
    <w:p>
      <w:pPr>
        <w:pStyle w:val="5"/>
        <w:tabs>
          <w:tab w:val="right" w:leader="dot" w:pos="14562"/>
        </w:tabs>
      </w:pPr>
      <w:r>
        <w:fldChar w:fldCharType="begin"/>
      </w:r>
      <w:r>
        <w:instrText xml:space="preserve"> HYPERLINK \l "_Toc_3_3_0000000012" </w:instrText>
      </w:r>
      <w:r>
        <w:fldChar w:fldCharType="separate"/>
      </w:r>
      <w:r>
        <w:rPr>
          <w:rFonts w:hint="eastAsia"/>
        </w:rPr>
        <w:t>三、机关运行经费安排情况</w:t>
      </w:r>
      <w:r>
        <w:tab/>
      </w:r>
      <w:r>
        <w:rPr>
          <w:lang w:eastAsia="zh-CN"/>
        </w:rPr>
        <w:t>20</w:t>
      </w:r>
      <w:r>
        <w:rPr>
          <w:lang w:eastAsia="zh-CN"/>
        </w:rPr>
        <w:fldChar w:fldCharType="end"/>
      </w:r>
    </w:p>
    <w:p>
      <w:pPr>
        <w:pStyle w:val="5"/>
        <w:tabs>
          <w:tab w:val="right" w:leader="dot" w:pos="14562"/>
        </w:tabs>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rPr>
          <w:lang w:eastAsia="zh-CN"/>
        </w:rPr>
        <w:t>21</w:t>
      </w:r>
      <w:r>
        <w:rPr>
          <w:lang w:eastAsia="zh-CN"/>
        </w:rPr>
        <w:fldChar w:fldCharType="end"/>
      </w:r>
    </w:p>
    <w:p>
      <w:pPr>
        <w:pStyle w:val="5"/>
        <w:tabs>
          <w:tab w:val="right" w:leader="dot" w:pos="14562"/>
        </w:tabs>
      </w:pPr>
      <w:r>
        <w:fldChar w:fldCharType="begin"/>
      </w:r>
      <w:r>
        <w:instrText xml:space="preserve"> HYPERLINK \l "_Toc_3_3_0000000014" </w:instrText>
      </w:r>
      <w:r>
        <w:fldChar w:fldCharType="separate"/>
      </w:r>
      <w:r>
        <w:rPr>
          <w:rFonts w:hint="eastAsia"/>
        </w:rPr>
        <w:t>五、预算绩效信息</w:t>
      </w:r>
      <w:r>
        <w:tab/>
      </w:r>
      <w:r>
        <w:rPr>
          <w:lang w:eastAsia="zh-CN"/>
        </w:rPr>
        <w:t>21</w:t>
      </w:r>
      <w:r>
        <w:rPr>
          <w:lang w:eastAsia="zh-CN"/>
        </w:rPr>
        <w:fldChar w:fldCharType="end"/>
      </w:r>
    </w:p>
    <w:p>
      <w:pPr>
        <w:pStyle w:val="5"/>
        <w:tabs>
          <w:tab w:val="right" w:leader="dot" w:pos="14562"/>
        </w:tabs>
      </w:pPr>
      <w:r>
        <w:fldChar w:fldCharType="begin"/>
      </w:r>
      <w:r>
        <w:instrText xml:space="preserve"> HYPERLINK \l "_Toc_3_3_0000000015" </w:instrText>
      </w:r>
      <w:r>
        <w:fldChar w:fldCharType="separate"/>
      </w:r>
      <w:r>
        <w:rPr>
          <w:rFonts w:hint="eastAsia"/>
        </w:rPr>
        <w:t>六、政府采购预算情况</w:t>
      </w:r>
      <w:r>
        <w:tab/>
      </w:r>
      <w:r>
        <w:rPr>
          <w:lang w:eastAsia="zh-CN"/>
        </w:rPr>
        <w:t>27</w:t>
      </w:r>
      <w:r>
        <w:rPr>
          <w:lang w:eastAsia="zh-CN"/>
        </w:rPr>
        <w:fldChar w:fldCharType="end"/>
      </w:r>
    </w:p>
    <w:p>
      <w:pPr>
        <w:pStyle w:val="5"/>
        <w:tabs>
          <w:tab w:val="right" w:leader="dot" w:pos="14562"/>
        </w:tabs>
      </w:pPr>
      <w:r>
        <w:fldChar w:fldCharType="begin"/>
      </w:r>
      <w:r>
        <w:instrText xml:space="preserve"> HYPERLINK \l "_Toc_3_3_0000000016" </w:instrText>
      </w:r>
      <w:r>
        <w:fldChar w:fldCharType="separate"/>
      </w:r>
      <w:r>
        <w:rPr>
          <w:rFonts w:hint="eastAsia"/>
        </w:rPr>
        <w:t>七、国有资产信息</w:t>
      </w:r>
      <w:r>
        <w:tab/>
      </w:r>
      <w:r>
        <w:rPr>
          <w:lang w:eastAsia="zh-CN"/>
        </w:rPr>
        <w:t>28</w:t>
      </w:r>
      <w:r>
        <w:rPr>
          <w:lang w:eastAsia="zh-CN"/>
        </w:rPr>
        <w:fldChar w:fldCharType="end"/>
      </w:r>
    </w:p>
    <w:p>
      <w:pPr>
        <w:pStyle w:val="5"/>
        <w:tabs>
          <w:tab w:val="right" w:leader="dot" w:pos="14562"/>
        </w:tabs>
      </w:pPr>
      <w:r>
        <w:fldChar w:fldCharType="begin"/>
      </w:r>
      <w:r>
        <w:instrText xml:space="preserve"> HYPERLINK \l "_Toc_3_3_0000000017" </w:instrText>
      </w:r>
      <w:r>
        <w:fldChar w:fldCharType="separate"/>
      </w:r>
      <w:r>
        <w:rPr>
          <w:rFonts w:hint="eastAsia"/>
        </w:rPr>
        <w:t>八、名词解释</w:t>
      </w:r>
      <w:r>
        <w:tab/>
      </w:r>
      <w:r>
        <w:rPr>
          <w:lang w:eastAsia="zh-CN"/>
        </w:rPr>
        <w:t>29</w:t>
      </w:r>
      <w:r>
        <w:rPr>
          <w:lang w:eastAsia="zh-CN"/>
        </w:rPr>
        <w:fldChar w:fldCharType="end"/>
      </w:r>
    </w:p>
    <w:p>
      <w:pPr>
        <w:pStyle w:val="5"/>
        <w:tabs>
          <w:tab w:val="right" w:leader="dot" w:pos="14562"/>
        </w:tabs>
        <w:rPr>
          <w:lang w:eastAsia="zh-CN"/>
        </w:rPr>
      </w:pPr>
      <w:r>
        <w:fldChar w:fldCharType="begin"/>
      </w:r>
      <w:r>
        <w:instrText xml:space="preserve"> HYPERLINK \l "_Toc_3_3_0000000018" </w:instrText>
      </w:r>
      <w:r>
        <w:fldChar w:fldCharType="separate"/>
      </w:r>
      <w:r>
        <w:rPr>
          <w:rFonts w:hint="eastAsia"/>
        </w:rPr>
        <w:t>九、其他需要说明的事项</w:t>
      </w:r>
      <w:r>
        <w:tab/>
      </w:r>
      <w:r>
        <w:rPr>
          <w:lang w:eastAsia="zh-CN"/>
        </w:rPr>
        <w:t>29</w:t>
      </w:r>
      <w:r>
        <w:rPr>
          <w:lang w:eastAsia="zh-CN"/>
        </w:rPr>
        <w:fldChar w:fldCharType="end"/>
      </w:r>
    </w:p>
    <w:p>
      <w:r>
        <w:fldChar w:fldCharType="end"/>
      </w:r>
    </w:p>
    <w:p>
      <w:pPr>
        <w:jc w:val="cente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72"/>
        </w:rPr>
        <w:br w:type="page"/>
      </w:r>
      <w:r>
        <w:rPr>
          <w:rFonts w:hint="eastAsia"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578</w:t>
            </w:r>
            <w:r>
              <w:rPr>
                <w:rFonts w:hint="eastAsia"/>
              </w:rPr>
              <w:t>石家庄市长安区人民政府阜康街道办事处</w:t>
            </w:r>
          </w:p>
        </w:tc>
        <w:tc>
          <w:tcPr>
            <w:tcW w:w="2126" w:type="dxa"/>
            <w:tcBorders>
              <w:top w:val="single" w:color="FFFFFF" w:sz="6" w:space="0"/>
              <w:left w:val="single" w:color="FFFFFF" w:sz="6" w:space="0"/>
              <w:right w:val="single" w:color="FFFFFF" w:sz="6" w:space="0"/>
            </w:tcBorders>
            <w:vAlign w:val="center"/>
          </w:tcPr>
          <w:p>
            <w:pPr>
              <w:pStyle w:val="12"/>
            </w:pPr>
            <w:r>
              <w:rPr>
                <w:rFonts w:hint="eastAsia"/>
              </w:rPr>
              <w:t>预算年度：</w:t>
            </w:r>
            <w:r>
              <w:t>2023</w:t>
            </w:r>
          </w:p>
        </w:tc>
        <w:tc>
          <w:tcPr>
            <w:tcW w:w="6661"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6661" w:type="dxa"/>
            <w:gridSpan w:val="2"/>
            <w:vAlign w:val="center"/>
          </w:tcPr>
          <w:p>
            <w:pPr>
              <w:pStyle w:val="14"/>
            </w:pPr>
            <w:r>
              <w:rPr>
                <w:rFonts w:hint="eastAsia"/>
              </w:rPr>
              <w:t>收入</w:t>
            </w:r>
          </w:p>
        </w:tc>
        <w:tc>
          <w:tcPr>
            <w:tcW w:w="6661" w:type="dxa"/>
            <w:gridSpan w:val="2"/>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rPr>
                <w:rFonts w:hint="eastAsia"/>
              </w:rPr>
              <w:t>一、一般公共预算拨款收入</w:t>
            </w:r>
          </w:p>
        </w:tc>
        <w:tc>
          <w:tcPr>
            <w:tcW w:w="2126" w:type="dxa"/>
            <w:vAlign w:val="center"/>
          </w:tcPr>
          <w:p>
            <w:pPr>
              <w:pStyle w:val="15"/>
            </w:pPr>
            <w:r>
              <w:t>1825.04</w:t>
            </w:r>
          </w:p>
        </w:tc>
        <w:tc>
          <w:tcPr>
            <w:tcW w:w="4535" w:type="dxa"/>
            <w:vAlign w:val="center"/>
          </w:tcPr>
          <w:p>
            <w:pPr>
              <w:pStyle w:val="16"/>
            </w:pPr>
            <w:r>
              <w:rPr>
                <w:rFonts w:hint="eastAsia"/>
              </w:rPr>
              <w:t>一、一般公共服务支出</w:t>
            </w:r>
          </w:p>
        </w:tc>
        <w:tc>
          <w:tcPr>
            <w:tcW w:w="2126" w:type="dxa"/>
            <w:vAlign w:val="center"/>
          </w:tcPr>
          <w:p>
            <w:pPr>
              <w:pStyle w:val="15"/>
            </w:pPr>
            <w:r>
              <w:t>1021.13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rPr>
                <w:rFonts w:hint="eastAsia"/>
              </w:rPr>
              <w:t>二、政府性基金预算拨款收入</w:t>
            </w:r>
          </w:p>
        </w:tc>
        <w:tc>
          <w:tcPr>
            <w:tcW w:w="2126" w:type="dxa"/>
            <w:vAlign w:val="center"/>
          </w:tcPr>
          <w:p>
            <w:pPr>
              <w:pStyle w:val="15"/>
            </w:pPr>
          </w:p>
        </w:tc>
        <w:tc>
          <w:tcPr>
            <w:tcW w:w="4535" w:type="dxa"/>
            <w:vAlign w:val="center"/>
          </w:tcPr>
          <w:p>
            <w:pPr>
              <w:pStyle w:val="16"/>
            </w:pPr>
            <w:r>
              <w:rPr>
                <w:rFonts w:hint="eastAsia"/>
              </w:rP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rPr>
                <w:rFonts w:hint="eastAsia"/>
              </w:rPr>
              <w:t>三、国有资本经营预算拨款收入</w:t>
            </w:r>
          </w:p>
        </w:tc>
        <w:tc>
          <w:tcPr>
            <w:tcW w:w="2126" w:type="dxa"/>
            <w:vAlign w:val="center"/>
          </w:tcPr>
          <w:p>
            <w:pPr>
              <w:pStyle w:val="15"/>
            </w:pPr>
          </w:p>
        </w:tc>
        <w:tc>
          <w:tcPr>
            <w:tcW w:w="4535" w:type="dxa"/>
            <w:vAlign w:val="center"/>
          </w:tcPr>
          <w:p>
            <w:pPr>
              <w:pStyle w:val="16"/>
            </w:pPr>
            <w:r>
              <w:rPr>
                <w:rFonts w:hint="eastAsia"/>
              </w:rP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rPr>
                <w:rFonts w:hint="eastAsia"/>
              </w:rPr>
              <w:t>四、财政专户管理资金收入</w:t>
            </w:r>
          </w:p>
        </w:tc>
        <w:tc>
          <w:tcPr>
            <w:tcW w:w="2126" w:type="dxa"/>
            <w:vAlign w:val="center"/>
          </w:tcPr>
          <w:p>
            <w:pPr>
              <w:pStyle w:val="15"/>
            </w:pPr>
          </w:p>
        </w:tc>
        <w:tc>
          <w:tcPr>
            <w:tcW w:w="4535" w:type="dxa"/>
            <w:vAlign w:val="center"/>
          </w:tcPr>
          <w:p>
            <w:pPr>
              <w:pStyle w:val="16"/>
            </w:pPr>
            <w:r>
              <w:rPr>
                <w:rFonts w:hint="eastAsia"/>
              </w:rP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rPr>
                <w:rFonts w:hint="eastAsia"/>
              </w:rPr>
              <w:t>五、事业收入</w:t>
            </w:r>
          </w:p>
        </w:tc>
        <w:tc>
          <w:tcPr>
            <w:tcW w:w="2126" w:type="dxa"/>
            <w:vAlign w:val="center"/>
          </w:tcPr>
          <w:p>
            <w:pPr>
              <w:pStyle w:val="15"/>
            </w:pPr>
          </w:p>
        </w:tc>
        <w:tc>
          <w:tcPr>
            <w:tcW w:w="4535" w:type="dxa"/>
            <w:vAlign w:val="center"/>
          </w:tcPr>
          <w:p>
            <w:pPr>
              <w:pStyle w:val="16"/>
            </w:pPr>
            <w:r>
              <w:rPr>
                <w:rFonts w:hint="eastAsia"/>
              </w:rP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rPr>
                <w:rFonts w:hint="eastAsia"/>
              </w:rPr>
              <w:t>六、事业单位经营收入</w:t>
            </w:r>
          </w:p>
        </w:tc>
        <w:tc>
          <w:tcPr>
            <w:tcW w:w="2126" w:type="dxa"/>
            <w:vAlign w:val="center"/>
          </w:tcPr>
          <w:p>
            <w:pPr>
              <w:pStyle w:val="15"/>
            </w:pPr>
          </w:p>
        </w:tc>
        <w:tc>
          <w:tcPr>
            <w:tcW w:w="4535" w:type="dxa"/>
            <w:vAlign w:val="center"/>
          </w:tcPr>
          <w:p>
            <w:pPr>
              <w:pStyle w:val="16"/>
            </w:pPr>
            <w:r>
              <w:rPr>
                <w:rFonts w:hint="eastAsia"/>
              </w:rP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rPr>
                <w:rFonts w:hint="eastAsia"/>
              </w:rPr>
              <w:t>七、上级补助收入</w:t>
            </w:r>
          </w:p>
        </w:tc>
        <w:tc>
          <w:tcPr>
            <w:tcW w:w="2126" w:type="dxa"/>
            <w:vAlign w:val="center"/>
          </w:tcPr>
          <w:p>
            <w:pPr>
              <w:pStyle w:val="15"/>
            </w:pPr>
          </w:p>
        </w:tc>
        <w:tc>
          <w:tcPr>
            <w:tcW w:w="4535" w:type="dxa"/>
            <w:vAlign w:val="center"/>
          </w:tcPr>
          <w:p>
            <w:pPr>
              <w:pStyle w:val="16"/>
            </w:pPr>
            <w:r>
              <w:rPr>
                <w:rFonts w:hint="eastAsia"/>
              </w:rP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rPr>
                <w:rFonts w:hint="eastAsia"/>
              </w:rPr>
              <w:t>八、附属单位上缴收入</w:t>
            </w:r>
          </w:p>
        </w:tc>
        <w:tc>
          <w:tcPr>
            <w:tcW w:w="2126" w:type="dxa"/>
            <w:vAlign w:val="center"/>
          </w:tcPr>
          <w:p>
            <w:pPr>
              <w:pStyle w:val="15"/>
            </w:pPr>
          </w:p>
        </w:tc>
        <w:tc>
          <w:tcPr>
            <w:tcW w:w="4535" w:type="dxa"/>
            <w:vAlign w:val="center"/>
          </w:tcPr>
          <w:p>
            <w:pPr>
              <w:pStyle w:val="16"/>
            </w:pPr>
            <w:r>
              <w:rPr>
                <w:rFonts w:hint="eastAsia"/>
              </w:rPr>
              <w:t>八、社会保障和就业支出</w:t>
            </w:r>
          </w:p>
        </w:tc>
        <w:tc>
          <w:tcPr>
            <w:tcW w:w="2126" w:type="dxa"/>
            <w:vAlign w:val="center"/>
          </w:tcPr>
          <w:p>
            <w:pPr>
              <w:pStyle w:val="15"/>
            </w:pPr>
            <w:r>
              <w:t>967.47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rPr>
                <w:rFonts w:hint="eastAsia"/>
              </w:rPr>
              <w:t>九、其他收入</w:t>
            </w:r>
          </w:p>
        </w:tc>
        <w:tc>
          <w:tcPr>
            <w:tcW w:w="2126" w:type="dxa"/>
            <w:vAlign w:val="center"/>
          </w:tcPr>
          <w:p>
            <w:pPr>
              <w:pStyle w:val="15"/>
            </w:pPr>
          </w:p>
        </w:tc>
        <w:tc>
          <w:tcPr>
            <w:tcW w:w="4535" w:type="dxa"/>
            <w:vAlign w:val="center"/>
          </w:tcPr>
          <w:p>
            <w:pPr>
              <w:pStyle w:val="16"/>
            </w:pPr>
            <w:r>
              <w:rPr>
                <w:rFonts w:hint="eastAsia"/>
              </w:rP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十、卫生健康支出</w:t>
            </w:r>
          </w:p>
        </w:tc>
        <w:tc>
          <w:tcPr>
            <w:tcW w:w="2126" w:type="dxa"/>
            <w:vAlign w:val="center"/>
          </w:tcPr>
          <w:p>
            <w:pPr>
              <w:pStyle w:val="15"/>
            </w:pPr>
            <w:r>
              <w:t>65.68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二十、住房保障支出</w:t>
            </w:r>
          </w:p>
        </w:tc>
        <w:tc>
          <w:tcPr>
            <w:tcW w:w="2126" w:type="dxa"/>
            <w:vAlign w:val="center"/>
          </w:tcPr>
          <w:p>
            <w:pPr>
              <w:pStyle w:val="15"/>
            </w:pPr>
            <w:r>
              <w:t>90.77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rPr>
                <w:rFonts w:hint="eastAsia"/>
              </w:rPr>
              <w:t>本年收入合计</w:t>
            </w:r>
          </w:p>
        </w:tc>
        <w:tc>
          <w:tcPr>
            <w:tcW w:w="2126" w:type="dxa"/>
            <w:vAlign w:val="center"/>
          </w:tcPr>
          <w:p>
            <w:pPr>
              <w:pStyle w:val="19"/>
            </w:pPr>
            <w:r>
              <w:t>1825.04</w:t>
            </w:r>
          </w:p>
        </w:tc>
        <w:tc>
          <w:tcPr>
            <w:tcW w:w="4535" w:type="dxa"/>
            <w:vAlign w:val="center"/>
          </w:tcPr>
          <w:p>
            <w:pPr>
              <w:pStyle w:val="18"/>
            </w:pPr>
            <w:r>
              <w:rPr>
                <w:rFonts w:hint="eastAsia"/>
              </w:rPr>
              <w:t>本年支出合计</w:t>
            </w:r>
          </w:p>
        </w:tc>
        <w:tc>
          <w:tcPr>
            <w:tcW w:w="2126" w:type="dxa"/>
            <w:vAlign w:val="center"/>
          </w:tcPr>
          <w:p>
            <w:pPr>
              <w:pStyle w:val="19"/>
            </w:pPr>
            <w:r>
              <w:t>2145.04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rPr>
                <w:rFonts w:hint="eastAsia"/>
              </w:rPr>
              <w:t>上年结转结余</w:t>
            </w:r>
          </w:p>
        </w:tc>
        <w:tc>
          <w:tcPr>
            <w:tcW w:w="2126" w:type="dxa"/>
            <w:vAlign w:val="center"/>
          </w:tcPr>
          <w:p>
            <w:pPr>
              <w:pStyle w:val="15"/>
            </w:pPr>
            <w:r>
              <w:t>320.00</w:t>
            </w:r>
          </w:p>
        </w:tc>
        <w:tc>
          <w:tcPr>
            <w:tcW w:w="4535" w:type="dxa"/>
            <w:vAlign w:val="center"/>
          </w:tcPr>
          <w:p>
            <w:pPr>
              <w:pStyle w:val="16"/>
            </w:pPr>
            <w:r>
              <w:rPr>
                <w:rFonts w:hint="eastAsia"/>
              </w:rP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rPr>
                <w:rFonts w:hint="eastAsia"/>
              </w:rPr>
              <w:t>收入总计</w:t>
            </w:r>
          </w:p>
        </w:tc>
        <w:tc>
          <w:tcPr>
            <w:tcW w:w="2126" w:type="dxa"/>
            <w:vAlign w:val="center"/>
          </w:tcPr>
          <w:p>
            <w:pPr>
              <w:pStyle w:val="19"/>
            </w:pPr>
            <w:r>
              <w:t>2145.04</w:t>
            </w:r>
          </w:p>
        </w:tc>
        <w:tc>
          <w:tcPr>
            <w:tcW w:w="4535" w:type="dxa"/>
            <w:vAlign w:val="center"/>
          </w:tcPr>
          <w:p>
            <w:pPr>
              <w:pStyle w:val="18"/>
            </w:pPr>
            <w:r>
              <w:rPr>
                <w:rFonts w:hint="eastAsia"/>
              </w:rPr>
              <w:t>支出总计</w:t>
            </w:r>
          </w:p>
        </w:tc>
        <w:tc>
          <w:tcPr>
            <w:tcW w:w="2126" w:type="dxa"/>
            <w:vAlign w:val="center"/>
          </w:tcPr>
          <w:p>
            <w:pPr>
              <w:pStyle w:val="19"/>
            </w:pPr>
            <w:r>
              <w:t>2145.04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578</w:t>
            </w:r>
            <w:r>
              <w:rPr>
                <w:rFonts w:hint="eastAsia"/>
              </w:rPr>
              <w:t>石家庄市长安区人民政府阜康街道办事处</w:t>
            </w:r>
          </w:p>
        </w:tc>
        <w:tc>
          <w:tcPr>
            <w:tcW w:w="3402" w:type="dxa"/>
            <w:gridSpan w:val="3"/>
            <w:tcBorders>
              <w:top w:val="single" w:color="FFFFFF" w:sz="6" w:space="0"/>
              <w:left w:val="single" w:color="FFFFFF" w:sz="6" w:space="0"/>
              <w:right w:val="single" w:color="FFFFFF" w:sz="6" w:space="0"/>
            </w:tcBorders>
            <w:vAlign w:val="center"/>
          </w:tcPr>
          <w:p>
            <w:pPr>
              <w:pStyle w:val="12"/>
            </w:pPr>
            <w:r>
              <w:rPr>
                <w:rFonts w:hint="eastAsia"/>
              </w:rPr>
              <w:t>预算年度：</w:t>
            </w:r>
            <w:r>
              <w:t>2023</w:t>
            </w:r>
          </w:p>
        </w:tc>
        <w:tc>
          <w:tcPr>
            <w:tcW w:w="5669" w:type="dxa"/>
            <w:gridSpan w:val="5"/>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rPr>
                <w:rFonts w:hint="eastAsia"/>
              </w:rPr>
              <w:t>序号</w:t>
            </w:r>
          </w:p>
        </w:tc>
        <w:tc>
          <w:tcPr>
            <w:tcW w:w="2551" w:type="dxa"/>
            <w:gridSpan w:val="2"/>
            <w:vAlign w:val="center"/>
          </w:tcPr>
          <w:p>
            <w:pPr>
              <w:pStyle w:val="14"/>
            </w:pPr>
            <w:r>
              <w:rPr>
                <w:rFonts w:hint="eastAsia"/>
              </w:rPr>
              <w:t>功能分类科目</w:t>
            </w:r>
          </w:p>
        </w:tc>
        <w:tc>
          <w:tcPr>
            <w:tcW w:w="1134" w:type="dxa"/>
            <w:vMerge w:val="restart"/>
            <w:vAlign w:val="center"/>
          </w:tcPr>
          <w:p>
            <w:pPr>
              <w:pStyle w:val="14"/>
            </w:pPr>
            <w:r>
              <w:rPr>
                <w:rFonts w:hint="eastAsia"/>
              </w:rPr>
              <w:t>合计</w:t>
            </w:r>
          </w:p>
        </w:tc>
        <w:tc>
          <w:tcPr>
            <w:tcW w:w="9071" w:type="dxa"/>
            <w:gridSpan w:val="8"/>
            <w:vAlign w:val="center"/>
          </w:tcPr>
          <w:p>
            <w:pPr>
              <w:pStyle w:val="14"/>
            </w:pPr>
            <w:r>
              <w:rPr>
                <w:rFonts w:hint="eastAsia"/>
              </w:rPr>
              <w:t>本年收入</w:t>
            </w:r>
          </w:p>
        </w:tc>
        <w:tc>
          <w:tcPr>
            <w:tcW w:w="1134" w:type="dxa"/>
            <w:vMerge w:val="restart"/>
            <w:vAlign w:val="center"/>
          </w:tcPr>
          <w:p>
            <w:pPr>
              <w:pStyle w:val="14"/>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rPr>
                <w:rFonts w:hint="eastAsia"/>
              </w:rPr>
              <w:t>科目</w:t>
            </w:r>
            <w:r>
              <w:t xml:space="preserve">    </w:t>
            </w:r>
            <w:r>
              <w:rPr>
                <w:rFonts w:hint="eastAsia"/>
              </w:rPr>
              <w:t>编码</w:t>
            </w:r>
          </w:p>
        </w:tc>
        <w:tc>
          <w:tcPr>
            <w:tcW w:w="1559" w:type="dxa"/>
            <w:vAlign w:val="center"/>
          </w:tcPr>
          <w:p>
            <w:pPr>
              <w:pStyle w:val="14"/>
            </w:pPr>
            <w:r>
              <w:rPr>
                <w:rFonts w:hint="eastAsia"/>
              </w:rPr>
              <w:t>科目名称</w:t>
            </w:r>
          </w:p>
        </w:tc>
        <w:tc>
          <w:tcPr>
            <w:tcW w:w="1134" w:type="dxa"/>
            <w:vMerge w:val="continue"/>
          </w:tcPr>
          <w:p/>
        </w:tc>
        <w:tc>
          <w:tcPr>
            <w:tcW w:w="1134" w:type="dxa"/>
            <w:vAlign w:val="center"/>
          </w:tcPr>
          <w:p>
            <w:pPr>
              <w:pStyle w:val="14"/>
            </w:pPr>
            <w:r>
              <w:rPr>
                <w:rFonts w:hint="eastAsia"/>
              </w:rPr>
              <w:t>小计</w:t>
            </w:r>
          </w:p>
        </w:tc>
        <w:tc>
          <w:tcPr>
            <w:tcW w:w="1134" w:type="dxa"/>
            <w:vAlign w:val="center"/>
          </w:tcPr>
          <w:p>
            <w:pPr>
              <w:pStyle w:val="14"/>
            </w:pPr>
            <w:r>
              <w:rPr>
                <w:rFonts w:hint="eastAsia"/>
              </w:rPr>
              <w:t>财政拨款</w:t>
            </w:r>
            <w:r>
              <w:t xml:space="preserve"> </w:t>
            </w:r>
            <w:r>
              <w:rPr>
                <w:rFonts w:hint="eastAsia"/>
              </w:rPr>
              <w:t>收入</w:t>
            </w:r>
          </w:p>
        </w:tc>
        <w:tc>
          <w:tcPr>
            <w:tcW w:w="1134" w:type="dxa"/>
            <w:vAlign w:val="center"/>
          </w:tcPr>
          <w:p>
            <w:pPr>
              <w:pStyle w:val="14"/>
            </w:pPr>
            <w:r>
              <w:rPr>
                <w:rFonts w:hint="eastAsia"/>
              </w:rPr>
              <w:t>财政专户</w:t>
            </w:r>
            <w:r>
              <w:t xml:space="preserve"> </w:t>
            </w:r>
            <w:r>
              <w:rPr>
                <w:rFonts w:hint="eastAsia"/>
              </w:rPr>
              <w:t>收入</w:t>
            </w:r>
          </w:p>
        </w:tc>
        <w:tc>
          <w:tcPr>
            <w:tcW w:w="1134" w:type="dxa"/>
            <w:vAlign w:val="center"/>
          </w:tcPr>
          <w:p>
            <w:pPr>
              <w:pStyle w:val="14"/>
            </w:pPr>
            <w:r>
              <w:rPr>
                <w:rFonts w:hint="eastAsia"/>
              </w:rPr>
              <w:t>事业收入</w:t>
            </w:r>
          </w:p>
        </w:tc>
        <w:tc>
          <w:tcPr>
            <w:tcW w:w="1134" w:type="dxa"/>
            <w:vAlign w:val="center"/>
          </w:tcPr>
          <w:p>
            <w:pPr>
              <w:pStyle w:val="14"/>
            </w:pPr>
            <w:r>
              <w:rPr>
                <w:rFonts w:hint="eastAsia"/>
              </w:rPr>
              <w:t>经营收入</w:t>
            </w:r>
          </w:p>
        </w:tc>
        <w:tc>
          <w:tcPr>
            <w:tcW w:w="1134" w:type="dxa"/>
            <w:vAlign w:val="center"/>
          </w:tcPr>
          <w:p>
            <w:pPr>
              <w:pStyle w:val="14"/>
            </w:pPr>
            <w:r>
              <w:rPr>
                <w:rFonts w:hint="eastAsia"/>
              </w:rPr>
              <w:t>上级补助收入</w:t>
            </w:r>
          </w:p>
        </w:tc>
        <w:tc>
          <w:tcPr>
            <w:tcW w:w="1134" w:type="dxa"/>
            <w:vAlign w:val="center"/>
          </w:tcPr>
          <w:p>
            <w:pPr>
              <w:pStyle w:val="14"/>
            </w:pPr>
            <w:r>
              <w:rPr>
                <w:rFonts w:hint="eastAsia"/>
              </w:rPr>
              <w:t>附属单位上缴收入</w:t>
            </w:r>
          </w:p>
        </w:tc>
        <w:tc>
          <w:tcPr>
            <w:tcW w:w="1134" w:type="dxa"/>
            <w:vAlign w:val="center"/>
          </w:tcPr>
          <w:p>
            <w:pPr>
              <w:pStyle w:val="14"/>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rPr>
                <w:rFonts w:hint="eastAsia"/>
              </w:rP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rPr>
                <w:rFonts w:hint="eastAsia"/>
              </w:rPr>
              <w:t>合计</w:t>
            </w:r>
          </w:p>
        </w:tc>
        <w:tc>
          <w:tcPr>
            <w:tcW w:w="1134" w:type="dxa"/>
            <w:vAlign w:val="center"/>
          </w:tcPr>
          <w:p>
            <w:pPr>
              <w:pStyle w:val="19"/>
            </w:pPr>
            <w:r>
              <w:t>2145.04</w:t>
            </w:r>
          </w:p>
        </w:tc>
        <w:tc>
          <w:tcPr>
            <w:tcW w:w="1134" w:type="dxa"/>
            <w:vAlign w:val="center"/>
          </w:tcPr>
          <w:p>
            <w:pPr>
              <w:pStyle w:val="19"/>
            </w:pPr>
            <w:r>
              <w:t>1825.04</w:t>
            </w:r>
          </w:p>
        </w:tc>
        <w:tc>
          <w:tcPr>
            <w:tcW w:w="1134" w:type="dxa"/>
            <w:vAlign w:val="center"/>
          </w:tcPr>
          <w:p>
            <w:pPr>
              <w:pStyle w:val="19"/>
            </w:pPr>
            <w:r>
              <w:t>1825.04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320.00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rPr>
                <w:rFonts w:hint="eastAsia"/>
              </w:rPr>
              <w:t>一般公共服务支出</w:t>
            </w:r>
          </w:p>
        </w:tc>
        <w:tc>
          <w:tcPr>
            <w:tcW w:w="1134" w:type="dxa"/>
            <w:vAlign w:val="center"/>
          </w:tcPr>
          <w:p>
            <w:pPr>
              <w:pStyle w:val="15"/>
            </w:pPr>
            <w:r>
              <w:t>1021.13</w:t>
            </w:r>
          </w:p>
        </w:tc>
        <w:tc>
          <w:tcPr>
            <w:tcW w:w="1134" w:type="dxa"/>
            <w:vAlign w:val="center"/>
          </w:tcPr>
          <w:p>
            <w:pPr>
              <w:pStyle w:val="15"/>
            </w:pPr>
            <w:r>
              <w:t>701.13</w:t>
            </w:r>
          </w:p>
        </w:tc>
        <w:tc>
          <w:tcPr>
            <w:tcW w:w="1134" w:type="dxa"/>
            <w:vAlign w:val="center"/>
          </w:tcPr>
          <w:p>
            <w:pPr>
              <w:pStyle w:val="15"/>
            </w:pPr>
            <w:r>
              <w:t>701.13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rPr>
                <w:rFonts w:hint="eastAsia"/>
              </w:rPr>
              <w:t>政府办公厅（室）及相关机构事务</w:t>
            </w:r>
          </w:p>
        </w:tc>
        <w:tc>
          <w:tcPr>
            <w:tcW w:w="1134" w:type="dxa"/>
            <w:vAlign w:val="center"/>
          </w:tcPr>
          <w:p>
            <w:pPr>
              <w:pStyle w:val="15"/>
            </w:pPr>
            <w:r>
              <w:t>654.42</w:t>
            </w:r>
          </w:p>
        </w:tc>
        <w:tc>
          <w:tcPr>
            <w:tcW w:w="1134" w:type="dxa"/>
            <w:vAlign w:val="center"/>
          </w:tcPr>
          <w:p>
            <w:pPr>
              <w:pStyle w:val="15"/>
            </w:pPr>
            <w:r>
              <w:t>654.42</w:t>
            </w:r>
          </w:p>
        </w:tc>
        <w:tc>
          <w:tcPr>
            <w:tcW w:w="1134" w:type="dxa"/>
            <w:vAlign w:val="center"/>
          </w:tcPr>
          <w:p>
            <w:pPr>
              <w:pStyle w:val="15"/>
            </w:pPr>
            <w:r>
              <w:t>654.42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rPr>
                <w:rFonts w:hint="eastAsia"/>
              </w:rPr>
              <w:t>行政运行</w:t>
            </w:r>
          </w:p>
        </w:tc>
        <w:tc>
          <w:tcPr>
            <w:tcW w:w="1134" w:type="dxa"/>
            <w:vAlign w:val="center"/>
          </w:tcPr>
          <w:p>
            <w:pPr>
              <w:pStyle w:val="15"/>
            </w:pPr>
            <w:r>
              <w:t>654.42</w:t>
            </w:r>
          </w:p>
        </w:tc>
        <w:tc>
          <w:tcPr>
            <w:tcW w:w="1134" w:type="dxa"/>
            <w:vAlign w:val="center"/>
          </w:tcPr>
          <w:p>
            <w:pPr>
              <w:pStyle w:val="15"/>
            </w:pPr>
            <w:r>
              <w:t>654.42</w:t>
            </w:r>
          </w:p>
        </w:tc>
        <w:tc>
          <w:tcPr>
            <w:tcW w:w="1134" w:type="dxa"/>
            <w:vAlign w:val="center"/>
          </w:tcPr>
          <w:p>
            <w:pPr>
              <w:pStyle w:val="15"/>
            </w:pPr>
            <w:r>
              <w:t>654.42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20132</w:t>
            </w:r>
          </w:p>
        </w:tc>
        <w:tc>
          <w:tcPr>
            <w:tcW w:w="1559" w:type="dxa"/>
            <w:vAlign w:val="center"/>
          </w:tcPr>
          <w:p>
            <w:pPr>
              <w:pStyle w:val="16"/>
            </w:pPr>
            <w:r>
              <w:rPr>
                <w:rFonts w:hint="eastAsia"/>
              </w:rPr>
              <w:t>组织事务</w:t>
            </w:r>
          </w:p>
        </w:tc>
        <w:tc>
          <w:tcPr>
            <w:tcW w:w="1134" w:type="dxa"/>
            <w:vAlign w:val="center"/>
          </w:tcPr>
          <w:p>
            <w:pPr>
              <w:pStyle w:val="15"/>
            </w:pPr>
            <w:r>
              <w:t>366.71</w:t>
            </w:r>
          </w:p>
        </w:tc>
        <w:tc>
          <w:tcPr>
            <w:tcW w:w="1134" w:type="dxa"/>
            <w:vAlign w:val="center"/>
          </w:tcPr>
          <w:p>
            <w:pPr>
              <w:pStyle w:val="15"/>
            </w:pPr>
            <w:r>
              <w:t>46.71</w:t>
            </w:r>
          </w:p>
        </w:tc>
        <w:tc>
          <w:tcPr>
            <w:tcW w:w="1134" w:type="dxa"/>
            <w:vAlign w:val="center"/>
          </w:tcPr>
          <w:p>
            <w:pPr>
              <w:pStyle w:val="15"/>
            </w:pPr>
            <w:r>
              <w:t>46.71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2013299</w:t>
            </w:r>
          </w:p>
        </w:tc>
        <w:tc>
          <w:tcPr>
            <w:tcW w:w="1559" w:type="dxa"/>
            <w:vAlign w:val="center"/>
          </w:tcPr>
          <w:p>
            <w:pPr>
              <w:pStyle w:val="16"/>
            </w:pPr>
            <w:r>
              <w:rPr>
                <w:rFonts w:hint="eastAsia"/>
              </w:rPr>
              <w:t>其他组织事务支出</w:t>
            </w:r>
          </w:p>
        </w:tc>
        <w:tc>
          <w:tcPr>
            <w:tcW w:w="1134" w:type="dxa"/>
            <w:vAlign w:val="center"/>
          </w:tcPr>
          <w:p>
            <w:pPr>
              <w:pStyle w:val="15"/>
            </w:pPr>
            <w:r>
              <w:t>366.71</w:t>
            </w:r>
          </w:p>
        </w:tc>
        <w:tc>
          <w:tcPr>
            <w:tcW w:w="1134" w:type="dxa"/>
            <w:vAlign w:val="center"/>
          </w:tcPr>
          <w:p>
            <w:pPr>
              <w:pStyle w:val="15"/>
            </w:pPr>
            <w:r>
              <w:t>46.71</w:t>
            </w:r>
          </w:p>
        </w:tc>
        <w:tc>
          <w:tcPr>
            <w:tcW w:w="1134" w:type="dxa"/>
            <w:vAlign w:val="center"/>
          </w:tcPr>
          <w:p>
            <w:pPr>
              <w:pStyle w:val="15"/>
            </w:pPr>
            <w:r>
              <w:t>46.71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w:t>
            </w:r>
          </w:p>
        </w:tc>
        <w:tc>
          <w:tcPr>
            <w:tcW w:w="1559" w:type="dxa"/>
            <w:vAlign w:val="center"/>
          </w:tcPr>
          <w:p>
            <w:pPr>
              <w:pStyle w:val="16"/>
            </w:pPr>
            <w:r>
              <w:rPr>
                <w:rFonts w:hint="eastAsia"/>
              </w:rPr>
              <w:t>社会保障和就业支出</w:t>
            </w:r>
          </w:p>
        </w:tc>
        <w:tc>
          <w:tcPr>
            <w:tcW w:w="1134" w:type="dxa"/>
            <w:vAlign w:val="center"/>
          </w:tcPr>
          <w:p>
            <w:pPr>
              <w:pStyle w:val="15"/>
            </w:pPr>
            <w:r>
              <w:t>967.47</w:t>
            </w:r>
          </w:p>
        </w:tc>
        <w:tc>
          <w:tcPr>
            <w:tcW w:w="1134" w:type="dxa"/>
            <w:vAlign w:val="center"/>
          </w:tcPr>
          <w:p>
            <w:pPr>
              <w:pStyle w:val="15"/>
            </w:pPr>
            <w:r>
              <w:t>967.47</w:t>
            </w:r>
          </w:p>
        </w:tc>
        <w:tc>
          <w:tcPr>
            <w:tcW w:w="1134" w:type="dxa"/>
            <w:vAlign w:val="center"/>
          </w:tcPr>
          <w:p>
            <w:pPr>
              <w:pStyle w:val="15"/>
            </w:pPr>
            <w:r>
              <w:t>967.47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20802</w:t>
            </w:r>
          </w:p>
        </w:tc>
        <w:tc>
          <w:tcPr>
            <w:tcW w:w="1559" w:type="dxa"/>
            <w:vAlign w:val="center"/>
          </w:tcPr>
          <w:p>
            <w:pPr>
              <w:pStyle w:val="16"/>
            </w:pPr>
            <w:r>
              <w:rPr>
                <w:rFonts w:hint="eastAsia"/>
              </w:rPr>
              <w:t>民政管理事务</w:t>
            </w:r>
          </w:p>
        </w:tc>
        <w:tc>
          <w:tcPr>
            <w:tcW w:w="1134" w:type="dxa"/>
            <w:vAlign w:val="center"/>
          </w:tcPr>
          <w:p>
            <w:pPr>
              <w:pStyle w:val="15"/>
            </w:pPr>
            <w:r>
              <w:t>718.83</w:t>
            </w:r>
          </w:p>
        </w:tc>
        <w:tc>
          <w:tcPr>
            <w:tcW w:w="1134" w:type="dxa"/>
            <w:vAlign w:val="center"/>
          </w:tcPr>
          <w:p>
            <w:pPr>
              <w:pStyle w:val="15"/>
            </w:pPr>
            <w:r>
              <w:t>718.83</w:t>
            </w:r>
          </w:p>
        </w:tc>
        <w:tc>
          <w:tcPr>
            <w:tcW w:w="1134" w:type="dxa"/>
            <w:vAlign w:val="center"/>
          </w:tcPr>
          <w:p>
            <w:pPr>
              <w:pStyle w:val="15"/>
            </w:pPr>
            <w:r>
              <w:t>718.83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2080208</w:t>
            </w:r>
          </w:p>
        </w:tc>
        <w:tc>
          <w:tcPr>
            <w:tcW w:w="1559" w:type="dxa"/>
            <w:vAlign w:val="center"/>
          </w:tcPr>
          <w:p>
            <w:pPr>
              <w:pStyle w:val="16"/>
            </w:pPr>
            <w:r>
              <w:rPr>
                <w:rFonts w:hint="eastAsia"/>
              </w:rPr>
              <w:t>基层政权建设和社区治理</w:t>
            </w:r>
          </w:p>
        </w:tc>
        <w:tc>
          <w:tcPr>
            <w:tcW w:w="1134" w:type="dxa"/>
            <w:vAlign w:val="center"/>
          </w:tcPr>
          <w:p>
            <w:pPr>
              <w:pStyle w:val="15"/>
            </w:pPr>
            <w:r>
              <w:t>718.83</w:t>
            </w:r>
          </w:p>
        </w:tc>
        <w:tc>
          <w:tcPr>
            <w:tcW w:w="1134" w:type="dxa"/>
            <w:vAlign w:val="center"/>
          </w:tcPr>
          <w:p>
            <w:pPr>
              <w:pStyle w:val="15"/>
            </w:pPr>
            <w:r>
              <w:t>718.83</w:t>
            </w:r>
          </w:p>
        </w:tc>
        <w:tc>
          <w:tcPr>
            <w:tcW w:w="1134" w:type="dxa"/>
            <w:vAlign w:val="center"/>
          </w:tcPr>
          <w:p>
            <w:pPr>
              <w:pStyle w:val="15"/>
            </w:pPr>
            <w:r>
              <w:t>718.83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20805</w:t>
            </w:r>
          </w:p>
        </w:tc>
        <w:tc>
          <w:tcPr>
            <w:tcW w:w="1559" w:type="dxa"/>
            <w:vAlign w:val="center"/>
          </w:tcPr>
          <w:p>
            <w:pPr>
              <w:pStyle w:val="16"/>
            </w:pPr>
            <w:r>
              <w:rPr>
                <w:rFonts w:hint="eastAsia"/>
              </w:rPr>
              <w:t>行政事业单位养老支出</w:t>
            </w:r>
          </w:p>
        </w:tc>
        <w:tc>
          <w:tcPr>
            <w:tcW w:w="1134" w:type="dxa"/>
            <w:vAlign w:val="center"/>
          </w:tcPr>
          <w:p>
            <w:pPr>
              <w:pStyle w:val="15"/>
            </w:pPr>
            <w:r>
              <w:t>248.64</w:t>
            </w:r>
          </w:p>
        </w:tc>
        <w:tc>
          <w:tcPr>
            <w:tcW w:w="1134" w:type="dxa"/>
            <w:vAlign w:val="center"/>
          </w:tcPr>
          <w:p>
            <w:pPr>
              <w:pStyle w:val="15"/>
            </w:pPr>
            <w:r>
              <w:t>248.64</w:t>
            </w:r>
          </w:p>
        </w:tc>
        <w:tc>
          <w:tcPr>
            <w:tcW w:w="1134" w:type="dxa"/>
            <w:vAlign w:val="center"/>
          </w:tcPr>
          <w:p>
            <w:pPr>
              <w:pStyle w:val="15"/>
            </w:pPr>
            <w:r>
              <w:t>248.64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2080501</w:t>
            </w:r>
          </w:p>
        </w:tc>
        <w:tc>
          <w:tcPr>
            <w:tcW w:w="1559" w:type="dxa"/>
            <w:vAlign w:val="center"/>
          </w:tcPr>
          <w:p>
            <w:pPr>
              <w:pStyle w:val="16"/>
            </w:pPr>
            <w:r>
              <w:rPr>
                <w:rFonts w:hint="eastAsia"/>
              </w:rPr>
              <w:t>行政单位离退休</w:t>
            </w:r>
          </w:p>
        </w:tc>
        <w:tc>
          <w:tcPr>
            <w:tcW w:w="1134" w:type="dxa"/>
            <w:vAlign w:val="center"/>
          </w:tcPr>
          <w:p>
            <w:pPr>
              <w:pStyle w:val="15"/>
            </w:pPr>
            <w:r>
              <w:t>153.50</w:t>
            </w:r>
          </w:p>
        </w:tc>
        <w:tc>
          <w:tcPr>
            <w:tcW w:w="1134" w:type="dxa"/>
            <w:vAlign w:val="center"/>
          </w:tcPr>
          <w:p>
            <w:pPr>
              <w:pStyle w:val="15"/>
            </w:pPr>
            <w:r>
              <w:t>153.50</w:t>
            </w:r>
          </w:p>
        </w:tc>
        <w:tc>
          <w:tcPr>
            <w:tcW w:w="1134" w:type="dxa"/>
            <w:vAlign w:val="center"/>
          </w:tcPr>
          <w:p>
            <w:pPr>
              <w:pStyle w:val="15"/>
            </w:pPr>
            <w:r>
              <w:t>153.50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2080505</w:t>
            </w:r>
          </w:p>
        </w:tc>
        <w:tc>
          <w:tcPr>
            <w:tcW w:w="1559" w:type="dxa"/>
            <w:vAlign w:val="center"/>
          </w:tcPr>
          <w:p>
            <w:pPr>
              <w:pStyle w:val="16"/>
            </w:pPr>
            <w:r>
              <w:rPr>
                <w:rFonts w:hint="eastAsia"/>
              </w:rPr>
              <w:t>机关事业单位基本养老保险缴费支出</w:t>
            </w:r>
          </w:p>
        </w:tc>
        <w:tc>
          <w:tcPr>
            <w:tcW w:w="1134" w:type="dxa"/>
            <w:vAlign w:val="center"/>
          </w:tcPr>
          <w:p>
            <w:pPr>
              <w:pStyle w:val="15"/>
            </w:pPr>
            <w:r>
              <w:t>95.14</w:t>
            </w:r>
          </w:p>
        </w:tc>
        <w:tc>
          <w:tcPr>
            <w:tcW w:w="1134" w:type="dxa"/>
            <w:vAlign w:val="center"/>
          </w:tcPr>
          <w:p>
            <w:pPr>
              <w:pStyle w:val="15"/>
            </w:pPr>
            <w:r>
              <w:t>95.14</w:t>
            </w:r>
          </w:p>
        </w:tc>
        <w:tc>
          <w:tcPr>
            <w:tcW w:w="1134" w:type="dxa"/>
            <w:vAlign w:val="center"/>
          </w:tcPr>
          <w:p>
            <w:pPr>
              <w:pStyle w:val="15"/>
            </w:pPr>
            <w:r>
              <w:t>95.14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w:t>
            </w:r>
          </w:p>
        </w:tc>
        <w:tc>
          <w:tcPr>
            <w:tcW w:w="1559" w:type="dxa"/>
            <w:vAlign w:val="center"/>
          </w:tcPr>
          <w:p>
            <w:pPr>
              <w:pStyle w:val="16"/>
            </w:pPr>
            <w:r>
              <w:rPr>
                <w:rFonts w:hint="eastAsia"/>
              </w:rPr>
              <w:t>卫生健康支出</w:t>
            </w:r>
          </w:p>
        </w:tc>
        <w:tc>
          <w:tcPr>
            <w:tcW w:w="1134" w:type="dxa"/>
            <w:vAlign w:val="center"/>
          </w:tcPr>
          <w:p>
            <w:pPr>
              <w:pStyle w:val="15"/>
            </w:pPr>
            <w:r>
              <w:t>65.68</w:t>
            </w:r>
          </w:p>
        </w:tc>
        <w:tc>
          <w:tcPr>
            <w:tcW w:w="1134" w:type="dxa"/>
            <w:vAlign w:val="center"/>
          </w:tcPr>
          <w:p>
            <w:pPr>
              <w:pStyle w:val="15"/>
            </w:pPr>
            <w:r>
              <w:t>65.68</w:t>
            </w:r>
          </w:p>
        </w:tc>
        <w:tc>
          <w:tcPr>
            <w:tcW w:w="1134" w:type="dxa"/>
            <w:vAlign w:val="center"/>
          </w:tcPr>
          <w:p>
            <w:pPr>
              <w:pStyle w:val="15"/>
            </w:pPr>
            <w:r>
              <w:t>65.68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21011</w:t>
            </w:r>
          </w:p>
        </w:tc>
        <w:tc>
          <w:tcPr>
            <w:tcW w:w="1559" w:type="dxa"/>
            <w:vAlign w:val="center"/>
          </w:tcPr>
          <w:p>
            <w:pPr>
              <w:pStyle w:val="16"/>
            </w:pPr>
            <w:r>
              <w:rPr>
                <w:rFonts w:hint="eastAsia"/>
              </w:rPr>
              <w:t>行政事业单位医疗</w:t>
            </w:r>
          </w:p>
        </w:tc>
        <w:tc>
          <w:tcPr>
            <w:tcW w:w="1134" w:type="dxa"/>
            <w:vAlign w:val="center"/>
          </w:tcPr>
          <w:p>
            <w:pPr>
              <w:pStyle w:val="15"/>
            </w:pPr>
            <w:r>
              <w:t>65.68</w:t>
            </w:r>
          </w:p>
        </w:tc>
        <w:tc>
          <w:tcPr>
            <w:tcW w:w="1134" w:type="dxa"/>
            <w:vAlign w:val="center"/>
          </w:tcPr>
          <w:p>
            <w:pPr>
              <w:pStyle w:val="15"/>
            </w:pPr>
            <w:r>
              <w:t>65.68</w:t>
            </w:r>
          </w:p>
        </w:tc>
        <w:tc>
          <w:tcPr>
            <w:tcW w:w="1134" w:type="dxa"/>
            <w:vAlign w:val="center"/>
          </w:tcPr>
          <w:p>
            <w:pPr>
              <w:pStyle w:val="15"/>
            </w:pPr>
            <w:r>
              <w:t>65.68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2101101</w:t>
            </w:r>
          </w:p>
        </w:tc>
        <w:tc>
          <w:tcPr>
            <w:tcW w:w="1559" w:type="dxa"/>
            <w:vAlign w:val="center"/>
          </w:tcPr>
          <w:p>
            <w:pPr>
              <w:pStyle w:val="16"/>
            </w:pPr>
            <w:r>
              <w:rPr>
                <w:rFonts w:hint="eastAsia"/>
              </w:rPr>
              <w:t>行政单位医疗</w:t>
            </w:r>
          </w:p>
        </w:tc>
        <w:tc>
          <w:tcPr>
            <w:tcW w:w="1134" w:type="dxa"/>
            <w:vAlign w:val="center"/>
          </w:tcPr>
          <w:p>
            <w:pPr>
              <w:pStyle w:val="15"/>
            </w:pPr>
            <w:r>
              <w:t>27.29</w:t>
            </w:r>
          </w:p>
        </w:tc>
        <w:tc>
          <w:tcPr>
            <w:tcW w:w="1134" w:type="dxa"/>
            <w:vAlign w:val="center"/>
          </w:tcPr>
          <w:p>
            <w:pPr>
              <w:pStyle w:val="15"/>
            </w:pPr>
            <w:r>
              <w:t>27.29</w:t>
            </w:r>
          </w:p>
        </w:tc>
        <w:tc>
          <w:tcPr>
            <w:tcW w:w="1134" w:type="dxa"/>
            <w:vAlign w:val="center"/>
          </w:tcPr>
          <w:p>
            <w:pPr>
              <w:pStyle w:val="15"/>
            </w:pPr>
            <w:r>
              <w:t>27.29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2101102</w:t>
            </w:r>
          </w:p>
        </w:tc>
        <w:tc>
          <w:tcPr>
            <w:tcW w:w="1559" w:type="dxa"/>
            <w:vAlign w:val="center"/>
          </w:tcPr>
          <w:p>
            <w:pPr>
              <w:pStyle w:val="16"/>
            </w:pPr>
            <w:r>
              <w:rPr>
                <w:rFonts w:hint="eastAsia"/>
              </w:rPr>
              <w:t>事业单位医疗</w:t>
            </w:r>
          </w:p>
        </w:tc>
        <w:tc>
          <w:tcPr>
            <w:tcW w:w="1134" w:type="dxa"/>
            <w:vAlign w:val="center"/>
          </w:tcPr>
          <w:p>
            <w:pPr>
              <w:pStyle w:val="15"/>
            </w:pPr>
            <w:r>
              <w:t>38.39</w:t>
            </w:r>
          </w:p>
        </w:tc>
        <w:tc>
          <w:tcPr>
            <w:tcW w:w="1134" w:type="dxa"/>
            <w:vAlign w:val="center"/>
          </w:tcPr>
          <w:p>
            <w:pPr>
              <w:pStyle w:val="15"/>
            </w:pPr>
            <w:r>
              <w:t>38.39</w:t>
            </w:r>
          </w:p>
        </w:tc>
        <w:tc>
          <w:tcPr>
            <w:tcW w:w="1134" w:type="dxa"/>
            <w:vAlign w:val="center"/>
          </w:tcPr>
          <w:p>
            <w:pPr>
              <w:pStyle w:val="15"/>
            </w:pPr>
            <w:r>
              <w:t>38.39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221</w:t>
            </w:r>
          </w:p>
        </w:tc>
        <w:tc>
          <w:tcPr>
            <w:tcW w:w="1559" w:type="dxa"/>
            <w:vAlign w:val="center"/>
          </w:tcPr>
          <w:p>
            <w:pPr>
              <w:pStyle w:val="16"/>
            </w:pPr>
            <w:r>
              <w:rPr>
                <w:rFonts w:hint="eastAsia"/>
              </w:rPr>
              <w:t>住房保障支出</w:t>
            </w:r>
          </w:p>
        </w:tc>
        <w:tc>
          <w:tcPr>
            <w:tcW w:w="1134" w:type="dxa"/>
            <w:vAlign w:val="center"/>
          </w:tcPr>
          <w:p>
            <w:pPr>
              <w:pStyle w:val="15"/>
            </w:pPr>
            <w:r>
              <w:t>90.77</w:t>
            </w:r>
          </w:p>
        </w:tc>
        <w:tc>
          <w:tcPr>
            <w:tcW w:w="1134" w:type="dxa"/>
            <w:vAlign w:val="center"/>
          </w:tcPr>
          <w:p>
            <w:pPr>
              <w:pStyle w:val="15"/>
            </w:pPr>
            <w:r>
              <w:t>90.77</w:t>
            </w:r>
          </w:p>
        </w:tc>
        <w:tc>
          <w:tcPr>
            <w:tcW w:w="1134" w:type="dxa"/>
            <w:vAlign w:val="center"/>
          </w:tcPr>
          <w:p>
            <w:pPr>
              <w:pStyle w:val="15"/>
            </w:pPr>
            <w:r>
              <w:t>90.77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22102</w:t>
            </w:r>
          </w:p>
        </w:tc>
        <w:tc>
          <w:tcPr>
            <w:tcW w:w="1559" w:type="dxa"/>
            <w:vAlign w:val="center"/>
          </w:tcPr>
          <w:p>
            <w:pPr>
              <w:pStyle w:val="16"/>
            </w:pPr>
            <w:r>
              <w:rPr>
                <w:rFonts w:hint="eastAsia"/>
              </w:rPr>
              <w:t>住房改革支出</w:t>
            </w:r>
          </w:p>
        </w:tc>
        <w:tc>
          <w:tcPr>
            <w:tcW w:w="1134" w:type="dxa"/>
            <w:vAlign w:val="center"/>
          </w:tcPr>
          <w:p>
            <w:pPr>
              <w:pStyle w:val="15"/>
            </w:pPr>
            <w:r>
              <w:t>90.77</w:t>
            </w:r>
          </w:p>
        </w:tc>
        <w:tc>
          <w:tcPr>
            <w:tcW w:w="1134" w:type="dxa"/>
            <w:vAlign w:val="center"/>
          </w:tcPr>
          <w:p>
            <w:pPr>
              <w:pStyle w:val="15"/>
            </w:pPr>
            <w:r>
              <w:t>90.77</w:t>
            </w:r>
          </w:p>
        </w:tc>
        <w:tc>
          <w:tcPr>
            <w:tcW w:w="1134" w:type="dxa"/>
            <w:vAlign w:val="center"/>
          </w:tcPr>
          <w:p>
            <w:pPr>
              <w:pStyle w:val="15"/>
            </w:pPr>
            <w:r>
              <w:t>90.77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2210201</w:t>
            </w:r>
          </w:p>
        </w:tc>
        <w:tc>
          <w:tcPr>
            <w:tcW w:w="1559" w:type="dxa"/>
            <w:vAlign w:val="center"/>
          </w:tcPr>
          <w:p>
            <w:pPr>
              <w:pStyle w:val="16"/>
            </w:pPr>
            <w:r>
              <w:rPr>
                <w:rFonts w:hint="eastAsia"/>
              </w:rPr>
              <w:t>住房公积金</w:t>
            </w:r>
          </w:p>
        </w:tc>
        <w:tc>
          <w:tcPr>
            <w:tcW w:w="1134" w:type="dxa"/>
            <w:vAlign w:val="center"/>
          </w:tcPr>
          <w:p>
            <w:pPr>
              <w:pStyle w:val="15"/>
            </w:pPr>
            <w:r>
              <w:t>90.77</w:t>
            </w:r>
          </w:p>
        </w:tc>
        <w:tc>
          <w:tcPr>
            <w:tcW w:w="1134" w:type="dxa"/>
            <w:vAlign w:val="center"/>
          </w:tcPr>
          <w:p>
            <w:pPr>
              <w:pStyle w:val="15"/>
            </w:pPr>
            <w:r>
              <w:t>90.77</w:t>
            </w:r>
          </w:p>
        </w:tc>
        <w:tc>
          <w:tcPr>
            <w:tcW w:w="1134" w:type="dxa"/>
            <w:vAlign w:val="center"/>
          </w:tcPr>
          <w:p>
            <w:pPr>
              <w:pStyle w:val="15"/>
            </w:pPr>
            <w:r>
              <w:t>90.77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578</w:t>
            </w:r>
            <w:r>
              <w:rPr>
                <w:rFonts w:hint="eastAsia"/>
              </w:rPr>
              <w:t>石家庄市长安区人民政府阜康街道办事处</w:t>
            </w:r>
          </w:p>
        </w:tc>
        <w:tc>
          <w:tcPr>
            <w:tcW w:w="2721" w:type="dxa"/>
            <w:gridSpan w:val="2"/>
            <w:tcBorders>
              <w:top w:val="single" w:color="FFFFFF" w:sz="6" w:space="0"/>
              <w:left w:val="single" w:color="FFFFFF" w:sz="6" w:space="0"/>
              <w:right w:val="single" w:color="FFFFFF" w:sz="6" w:space="0"/>
            </w:tcBorders>
            <w:vAlign w:val="center"/>
          </w:tcPr>
          <w:p>
            <w:pPr>
              <w:pStyle w:val="12"/>
            </w:pPr>
            <w:r>
              <w:rPr>
                <w:rFonts w:hint="eastAsia"/>
              </w:rPr>
              <w:t>预算年度：</w:t>
            </w:r>
            <w:r>
              <w:t>2023</w:t>
            </w:r>
          </w:p>
        </w:tc>
        <w:tc>
          <w:tcPr>
            <w:tcW w:w="5443"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528" w:type="dxa"/>
            <w:gridSpan w:val="2"/>
            <w:vAlign w:val="center"/>
          </w:tcPr>
          <w:p>
            <w:pPr>
              <w:pStyle w:val="14"/>
            </w:pPr>
            <w:r>
              <w:rPr>
                <w:rFonts w:hint="eastAsia"/>
              </w:rPr>
              <w:t>功能分类科目</w:t>
            </w:r>
          </w:p>
        </w:tc>
        <w:tc>
          <w:tcPr>
            <w:tcW w:w="1361" w:type="dxa"/>
            <w:vMerge w:val="restart"/>
            <w:vAlign w:val="center"/>
          </w:tcPr>
          <w:p>
            <w:pPr>
              <w:pStyle w:val="14"/>
            </w:pPr>
            <w:r>
              <w:rPr>
                <w:rFonts w:hint="eastAsia"/>
              </w:rPr>
              <w:t>合计</w:t>
            </w:r>
          </w:p>
        </w:tc>
        <w:tc>
          <w:tcPr>
            <w:tcW w:w="1361" w:type="dxa"/>
            <w:vMerge w:val="restart"/>
            <w:vAlign w:val="center"/>
          </w:tcPr>
          <w:p>
            <w:pPr>
              <w:pStyle w:val="14"/>
            </w:pPr>
            <w:r>
              <w:rPr>
                <w:rFonts w:hint="eastAsia"/>
              </w:rPr>
              <w:t>基本支出</w:t>
            </w:r>
          </w:p>
        </w:tc>
        <w:tc>
          <w:tcPr>
            <w:tcW w:w="1361" w:type="dxa"/>
            <w:vMerge w:val="restart"/>
            <w:vAlign w:val="center"/>
          </w:tcPr>
          <w:p>
            <w:pPr>
              <w:pStyle w:val="14"/>
            </w:pPr>
            <w:r>
              <w:rPr>
                <w:rFonts w:hint="eastAsia"/>
              </w:rPr>
              <w:t>项目支出</w:t>
            </w:r>
          </w:p>
        </w:tc>
        <w:tc>
          <w:tcPr>
            <w:tcW w:w="1361" w:type="dxa"/>
            <w:vMerge w:val="restart"/>
            <w:vAlign w:val="center"/>
          </w:tcPr>
          <w:p>
            <w:pPr>
              <w:pStyle w:val="14"/>
            </w:pPr>
            <w:r>
              <w:rPr>
                <w:rFonts w:hint="eastAsia"/>
              </w:rPr>
              <w:t>经营支出</w:t>
            </w:r>
          </w:p>
        </w:tc>
        <w:tc>
          <w:tcPr>
            <w:tcW w:w="1361" w:type="dxa"/>
            <w:vMerge w:val="restart"/>
            <w:vAlign w:val="center"/>
          </w:tcPr>
          <w:p>
            <w:pPr>
              <w:pStyle w:val="14"/>
            </w:pPr>
            <w:r>
              <w:rPr>
                <w:rFonts w:hint="eastAsia"/>
              </w:rPr>
              <w:t>上解上级</w:t>
            </w:r>
            <w:r>
              <w:t xml:space="preserve">     </w:t>
            </w:r>
            <w:r>
              <w:rPr>
                <w:rFonts w:hint="eastAsia"/>
              </w:rPr>
              <w:t>支出</w:t>
            </w:r>
          </w:p>
        </w:tc>
        <w:tc>
          <w:tcPr>
            <w:tcW w:w="1361" w:type="dxa"/>
            <w:vMerge w:val="restart"/>
            <w:vAlign w:val="center"/>
          </w:tcPr>
          <w:p>
            <w:pPr>
              <w:pStyle w:val="14"/>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rPr>
                <w:rFonts w:hint="eastAsia"/>
              </w:rPr>
              <w:t>科目</w:t>
            </w:r>
            <w:r>
              <w:t xml:space="preserve">    </w:t>
            </w:r>
            <w:r>
              <w:rPr>
                <w:rFonts w:hint="eastAsia"/>
              </w:rPr>
              <w:t>编码</w:t>
            </w:r>
          </w:p>
        </w:tc>
        <w:tc>
          <w:tcPr>
            <w:tcW w:w="4535" w:type="dxa"/>
            <w:vAlign w:val="center"/>
          </w:tcPr>
          <w:p>
            <w:pPr>
              <w:pStyle w:val="14"/>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rPr>
                <w:rFonts w:hint="eastAsia"/>
              </w:rPr>
              <w:t>合计</w:t>
            </w:r>
          </w:p>
        </w:tc>
        <w:tc>
          <w:tcPr>
            <w:tcW w:w="1361" w:type="dxa"/>
            <w:vAlign w:val="center"/>
          </w:tcPr>
          <w:p>
            <w:pPr>
              <w:pStyle w:val="19"/>
            </w:pPr>
            <w:r>
              <w:t>2145.04</w:t>
            </w:r>
          </w:p>
        </w:tc>
        <w:tc>
          <w:tcPr>
            <w:tcW w:w="1361" w:type="dxa"/>
            <w:vAlign w:val="center"/>
          </w:tcPr>
          <w:p>
            <w:pPr>
              <w:pStyle w:val="19"/>
            </w:pPr>
            <w:r>
              <w:t>1490.33</w:t>
            </w:r>
          </w:p>
        </w:tc>
        <w:tc>
          <w:tcPr>
            <w:tcW w:w="1361" w:type="dxa"/>
            <w:vAlign w:val="center"/>
          </w:tcPr>
          <w:p>
            <w:pPr>
              <w:pStyle w:val="19"/>
            </w:pPr>
            <w:r>
              <w:t>654.71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rPr>
                <w:rFonts w:hint="eastAsia"/>
              </w:rPr>
              <w:t>一般公共服务支出</w:t>
            </w:r>
          </w:p>
        </w:tc>
        <w:tc>
          <w:tcPr>
            <w:tcW w:w="1361" w:type="dxa"/>
            <w:vAlign w:val="center"/>
          </w:tcPr>
          <w:p>
            <w:pPr>
              <w:pStyle w:val="15"/>
            </w:pPr>
            <w:r>
              <w:t>1021.13</w:t>
            </w:r>
          </w:p>
        </w:tc>
        <w:tc>
          <w:tcPr>
            <w:tcW w:w="1361" w:type="dxa"/>
            <w:vAlign w:val="center"/>
          </w:tcPr>
          <w:p>
            <w:pPr>
              <w:pStyle w:val="15"/>
            </w:pPr>
            <w:r>
              <w:t>654.42</w:t>
            </w:r>
          </w:p>
        </w:tc>
        <w:tc>
          <w:tcPr>
            <w:tcW w:w="1361" w:type="dxa"/>
            <w:vAlign w:val="center"/>
          </w:tcPr>
          <w:p>
            <w:pPr>
              <w:pStyle w:val="15"/>
            </w:pPr>
            <w:r>
              <w:t>366.71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rPr>
                <w:rFonts w:hint="eastAsia"/>
              </w:rPr>
              <w:t>政府办公厅（室）及相关机构事务</w:t>
            </w:r>
          </w:p>
        </w:tc>
        <w:tc>
          <w:tcPr>
            <w:tcW w:w="1361" w:type="dxa"/>
            <w:vAlign w:val="center"/>
          </w:tcPr>
          <w:p>
            <w:pPr>
              <w:pStyle w:val="15"/>
            </w:pPr>
            <w:r>
              <w:t>654.42</w:t>
            </w:r>
          </w:p>
        </w:tc>
        <w:tc>
          <w:tcPr>
            <w:tcW w:w="1361" w:type="dxa"/>
            <w:vAlign w:val="center"/>
          </w:tcPr>
          <w:p>
            <w:pPr>
              <w:pStyle w:val="15"/>
            </w:pPr>
            <w:r>
              <w:t>654.42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rPr>
                <w:rFonts w:hint="eastAsia"/>
              </w:rPr>
              <w:t>行政运行</w:t>
            </w:r>
          </w:p>
        </w:tc>
        <w:tc>
          <w:tcPr>
            <w:tcW w:w="1361" w:type="dxa"/>
            <w:vAlign w:val="center"/>
          </w:tcPr>
          <w:p>
            <w:pPr>
              <w:pStyle w:val="15"/>
            </w:pPr>
            <w:r>
              <w:t>654.42</w:t>
            </w:r>
          </w:p>
        </w:tc>
        <w:tc>
          <w:tcPr>
            <w:tcW w:w="1361" w:type="dxa"/>
            <w:vAlign w:val="center"/>
          </w:tcPr>
          <w:p>
            <w:pPr>
              <w:pStyle w:val="15"/>
            </w:pPr>
            <w:r>
              <w:t>654.42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20132</w:t>
            </w:r>
          </w:p>
        </w:tc>
        <w:tc>
          <w:tcPr>
            <w:tcW w:w="4535" w:type="dxa"/>
            <w:vAlign w:val="center"/>
          </w:tcPr>
          <w:p>
            <w:pPr>
              <w:pStyle w:val="16"/>
            </w:pPr>
            <w:r>
              <w:rPr>
                <w:rFonts w:hint="eastAsia"/>
              </w:rPr>
              <w:t>组织事务</w:t>
            </w:r>
          </w:p>
        </w:tc>
        <w:tc>
          <w:tcPr>
            <w:tcW w:w="1361" w:type="dxa"/>
            <w:vAlign w:val="center"/>
          </w:tcPr>
          <w:p>
            <w:pPr>
              <w:pStyle w:val="15"/>
            </w:pPr>
            <w:r>
              <w:t>366.71</w:t>
            </w:r>
          </w:p>
        </w:tc>
        <w:tc>
          <w:tcPr>
            <w:tcW w:w="1361" w:type="dxa"/>
            <w:vAlign w:val="center"/>
          </w:tcPr>
          <w:p>
            <w:pPr>
              <w:pStyle w:val="15"/>
            </w:pPr>
          </w:p>
        </w:tc>
        <w:tc>
          <w:tcPr>
            <w:tcW w:w="1361" w:type="dxa"/>
            <w:vAlign w:val="center"/>
          </w:tcPr>
          <w:p>
            <w:pPr>
              <w:pStyle w:val="15"/>
            </w:pPr>
            <w:r>
              <w:t>366.71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2013299</w:t>
            </w:r>
          </w:p>
        </w:tc>
        <w:tc>
          <w:tcPr>
            <w:tcW w:w="4535" w:type="dxa"/>
            <w:vAlign w:val="center"/>
          </w:tcPr>
          <w:p>
            <w:pPr>
              <w:pStyle w:val="16"/>
            </w:pPr>
            <w:r>
              <w:rPr>
                <w:rFonts w:hint="eastAsia"/>
              </w:rPr>
              <w:t>其他组织事务支出</w:t>
            </w:r>
          </w:p>
        </w:tc>
        <w:tc>
          <w:tcPr>
            <w:tcW w:w="1361" w:type="dxa"/>
            <w:vAlign w:val="center"/>
          </w:tcPr>
          <w:p>
            <w:pPr>
              <w:pStyle w:val="15"/>
            </w:pPr>
            <w:r>
              <w:t>366.71</w:t>
            </w:r>
          </w:p>
        </w:tc>
        <w:tc>
          <w:tcPr>
            <w:tcW w:w="1361" w:type="dxa"/>
            <w:vAlign w:val="center"/>
          </w:tcPr>
          <w:p>
            <w:pPr>
              <w:pStyle w:val="15"/>
            </w:pPr>
          </w:p>
        </w:tc>
        <w:tc>
          <w:tcPr>
            <w:tcW w:w="1361" w:type="dxa"/>
            <w:vAlign w:val="center"/>
          </w:tcPr>
          <w:p>
            <w:pPr>
              <w:pStyle w:val="15"/>
            </w:pPr>
            <w:r>
              <w:t>366.71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w:t>
            </w:r>
          </w:p>
        </w:tc>
        <w:tc>
          <w:tcPr>
            <w:tcW w:w="4535" w:type="dxa"/>
            <w:vAlign w:val="center"/>
          </w:tcPr>
          <w:p>
            <w:pPr>
              <w:pStyle w:val="16"/>
            </w:pPr>
            <w:r>
              <w:rPr>
                <w:rFonts w:hint="eastAsia"/>
              </w:rPr>
              <w:t>社会保障和就业支出</w:t>
            </w:r>
          </w:p>
        </w:tc>
        <w:tc>
          <w:tcPr>
            <w:tcW w:w="1361" w:type="dxa"/>
            <w:vAlign w:val="center"/>
          </w:tcPr>
          <w:p>
            <w:pPr>
              <w:pStyle w:val="15"/>
            </w:pPr>
            <w:r>
              <w:t>967.47</w:t>
            </w:r>
          </w:p>
        </w:tc>
        <w:tc>
          <w:tcPr>
            <w:tcW w:w="1361" w:type="dxa"/>
            <w:vAlign w:val="center"/>
          </w:tcPr>
          <w:p>
            <w:pPr>
              <w:pStyle w:val="15"/>
            </w:pPr>
            <w:r>
              <w:t>679.47</w:t>
            </w:r>
          </w:p>
        </w:tc>
        <w:tc>
          <w:tcPr>
            <w:tcW w:w="1361" w:type="dxa"/>
            <w:vAlign w:val="center"/>
          </w:tcPr>
          <w:p>
            <w:pPr>
              <w:pStyle w:val="15"/>
            </w:pPr>
            <w:r>
              <w:t>288.00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20802</w:t>
            </w:r>
          </w:p>
        </w:tc>
        <w:tc>
          <w:tcPr>
            <w:tcW w:w="4535" w:type="dxa"/>
            <w:vAlign w:val="center"/>
          </w:tcPr>
          <w:p>
            <w:pPr>
              <w:pStyle w:val="16"/>
            </w:pPr>
            <w:r>
              <w:rPr>
                <w:rFonts w:hint="eastAsia"/>
              </w:rPr>
              <w:t>民政管理事务</w:t>
            </w:r>
          </w:p>
        </w:tc>
        <w:tc>
          <w:tcPr>
            <w:tcW w:w="1361" w:type="dxa"/>
            <w:vAlign w:val="center"/>
          </w:tcPr>
          <w:p>
            <w:pPr>
              <w:pStyle w:val="15"/>
            </w:pPr>
            <w:r>
              <w:t>718.83</w:t>
            </w:r>
          </w:p>
        </w:tc>
        <w:tc>
          <w:tcPr>
            <w:tcW w:w="1361" w:type="dxa"/>
            <w:vAlign w:val="center"/>
          </w:tcPr>
          <w:p>
            <w:pPr>
              <w:pStyle w:val="15"/>
            </w:pPr>
            <w:r>
              <w:t>430.83</w:t>
            </w:r>
          </w:p>
        </w:tc>
        <w:tc>
          <w:tcPr>
            <w:tcW w:w="1361" w:type="dxa"/>
            <w:vAlign w:val="center"/>
          </w:tcPr>
          <w:p>
            <w:pPr>
              <w:pStyle w:val="15"/>
            </w:pPr>
            <w:r>
              <w:t>288.00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2080208</w:t>
            </w:r>
          </w:p>
        </w:tc>
        <w:tc>
          <w:tcPr>
            <w:tcW w:w="4535" w:type="dxa"/>
            <w:vAlign w:val="center"/>
          </w:tcPr>
          <w:p>
            <w:pPr>
              <w:pStyle w:val="16"/>
            </w:pPr>
            <w:r>
              <w:rPr>
                <w:rFonts w:hint="eastAsia"/>
              </w:rPr>
              <w:t>基层政权建设和社区治理</w:t>
            </w:r>
          </w:p>
        </w:tc>
        <w:tc>
          <w:tcPr>
            <w:tcW w:w="1361" w:type="dxa"/>
            <w:vAlign w:val="center"/>
          </w:tcPr>
          <w:p>
            <w:pPr>
              <w:pStyle w:val="15"/>
            </w:pPr>
            <w:r>
              <w:t>718.83</w:t>
            </w:r>
          </w:p>
        </w:tc>
        <w:tc>
          <w:tcPr>
            <w:tcW w:w="1361" w:type="dxa"/>
            <w:vAlign w:val="center"/>
          </w:tcPr>
          <w:p>
            <w:pPr>
              <w:pStyle w:val="15"/>
            </w:pPr>
            <w:r>
              <w:t>430.83</w:t>
            </w:r>
          </w:p>
        </w:tc>
        <w:tc>
          <w:tcPr>
            <w:tcW w:w="1361" w:type="dxa"/>
            <w:vAlign w:val="center"/>
          </w:tcPr>
          <w:p>
            <w:pPr>
              <w:pStyle w:val="15"/>
            </w:pPr>
            <w:r>
              <w:t>288.00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20805</w:t>
            </w:r>
          </w:p>
        </w:tc>
        <w:tc>
          <w:tcPr>
            <w:tcW w:w="4535" w:type="dxa"/>
            <w:vAlign w:val="center"/>
          </w:tcPr>
          <w:p>
            <w:pPr>
              <w:pStyle w:val="16"/>
            </w:pPr>
            <w:r>
              <w:rPr>
                <w:rFonts w:hint="eastAsia"/>
              </w:rPr>
              <w:t>行政事业单位养老支出</w:t>
            </w:r>
          </w:p>
        </w:tc>
        <w:tc>
          <w:tcPr>
            <w:tcW w:w="1361" w:type="dxa"/>
            <w:vAlign w:val="center"/>
          </w:tcPr>
          <w:p>
            <w:pPr>
              <w:pStyle w:val="15"/>
            </w:pPr>
            <w:r>
              <w:t>248.64</w:t>
            </w:r>
          </w:p>
        </w:tc>
        <w:tc>
          <w:tcPr>
            <w:tcW w:w="1361" w:type="dxa"/>
            <w:vAlign w:val="center"/>
          </w:tcPr>
          <w:p>
            <w:pPr>
              <w:pStyle w:val="15"/>
            </w:pPr>
            <w:r>
              <w:t>248.64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2080501</w:t>
            </w:r>
          </w:p>
        </w:tc>
        <w:tc>
          <w:tcPr>
            <w:tcW w:w="4535" w:type="dxa"/>
            <w:vAlign w:val="center"/>
          </w:tcPr>
          <w:p>
            <w:pPr>
              <w:pStyle w:val="16"/>
            </w:pPr>
            <w:r>
              <w:rPr>
                <w:rFonts w:hint="eastAsia"/>
              </w:rPr>
              <w:t>行政单位离退休</w:t>
            </w:r>
          </w:p>
        </w:tc>
        <w:tc>
          <w:tcPr>
            <w:tcW w:w="1361" w:type="dxa"/>
            <w:vAlign w:val="center"/>
          </w:tcPr>
          <w:p>
            <w:pPr>
              <w:pStyle w:val="15"/>
            </w:pPr>
            <w:r>
              <w:t>153.50</w:t>
            </w:r>
          </w:p>
        </w:tc>
        <w:tc>
          <w:tcPr>
            <w:tcW w:w="1361" w:type="dxa"/>
            <w:vAlign w:val="center"/>
          </w:tcPr>
          <w:p>
            <w:pPr>
              <w:pStyle w:val="15"/>
            </w:pPr>
            <w:r>
              <w:t>153.50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2080505</w:t>
            </w:r>
          </w:p>
        </w:tc>
        <w:tc>
          <w:tcPr>
            <w:tcW w:w="4535" w:type="dxa"/>
            <w:vAlign w:val="center"/>
          </w:tcPr>
          <w:p>
            <w:pPr>
              <w:pStyle w:val="16"/>
            </w:pPr>
            <w:r>
              <w:rPr>
                <w:rFonts w:hint="eastAsia"/>
              </w:rPr>
              <w:t>机关事业单位基本养老保险缴费支出</w:t>
            </w:r>
          </w:p>
        </w:tc>
        <w:tc>
          <w:tcPr>
            <w:tcW w:w="1361" w:type="dxa"/>
            <w:vAlign w:val="center"/>
          </w:tcPr>
          <w:p>
            <w:pPr>
              <w:pStyle w:val="15"/>
            </w:pPr>
            <w:r>
              <w:t>95.14</w:t>
            </w:r>
          </w:p>
        </w:tc>
        <w:tc>
          <w:tcPr>
            <w:tcW w:w="1361" w:type="dxa"/>
            <w:vAlign w:val="center"/>
          </w:tcPr>
          <w:p>
            <w:pPr>
              <w:pStyle w:val="15"/>
            </w:pPr>
            <w:r>
              <w:t>95.14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w:t>
            </w:r>
          </w:p>
        </w:tc>
        <w:tc>
          <w:tcPr>
            <w:tcW w:w="4535" w:type="dxa"/>
            <w:vAlign w:val="center"/>
          </w:tcPr>
          <w:p>
            <w:pPr>
              <w:pStyle w:val="16"/>
            </w:pPr>
            <w:r>
              <w:rPr>
                <w:rFonts w:hint="eastAsia"/>
              </w:rPr>
              <w:t>卫生健康支出</w:t>
            </w:r>
          </w:p>
        </w:tc>
        <w:tc>
          <w:tcPr>
            <w:tcW w:w="1361" w:type="dxa"/>
            <w:vAlign w:val="center"/>
          </w:tcPr>
          <w:p>
            <w:pPr>
              <w:pStyle w:val="15"/>
            </w:pPr>
            <w:r>
              <w:t>65.68</w:t>
            </w:r>
          </w:p>
        </w:tc>
        <w:tc>
          <w:tcPr>
            <w:tcW w:w="1361" w:type="dxa"/>
            <w:vAlign w:val="center"/>
          </w:tcPr>
          <w:p>
            <w:pPr>
              <w:pStyle w:val="15"/>
            </w:pPr>
            <w:r>
              <w:t>65.68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21011</w:t>
            </w:r>
          </w:p>
        </w:tc>
        <w:tc>
          <w:tcPr>
            <w:tcW w:w="4535" w:type="dxa"/>
            <w:vAlign w:val="center"/>
          </w:tcPr>
          <w:p>
            <w:pPr>
              <w:pStyle w:val="16"/>
            </w:pPr>
            <w:r>
              <w:rPr>
                <w:rFonts w:hint="eastAsia"/>
              </w:rPr>
              <w:t>行政事业单位医疗</w:t>
            </w:r>
          </w:p>
        </w:tc>
        <w:tc>
          <w:tcPr>
            <w:tcW w:w="1361" w:type="dxa"/>
            <w:vAlign w:val="center"/>
          </w:tcPr>
          <w:p>
            <w:pPr>
              <w:pStyle w:val="15"/>
            </w:pPr>
            <w:r>
              <w:t>65.68</w:t>
            </w:r>
          </w:p>
        </w:tc>
        <w:tc>
          <w:tcPr>
            <w:tcW w:w="1361" w:type="dxa"/>
            <w:vAlign w:val="center"/>
          </w:tcPr>
          <w:p>
            <w:pPr>
              <w:pStyle w:val="15"/>
            </w:pPr>
            <w:r>
              <w:t>65.68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2101101</w:t>
            </w:r>
          </w:p>
        </w:tc>
        <w:tc>
          <w:tcPr>
            <w:tcW w:w="4535" w:type="dxa"/>
            <w:vAlign w:val="center"/>
          </w:tcPr>
          <w:p>
            <w:pPr>
              <w:pStyle w:val="16"/>
            </w:pPr>
            <w:r>
              <w:rPr>
                <w:rFonts w:hint="eastAsia"/>
              </w:rPr>
              <w:t>行政单位医疗</w:t>
            </w:r>
          </w:p>
        </w:tc>
        <w:tc>
          <w:tcPr>
            <w:tcW w:w="1361" w:type="dxa"/>
            <w:vAlign w:val="center"/>
          </w:tcPr>
          <w:p>
            <w:pPr>
              <w:pStyle w:val="15"/>
            </w:pPr>
            <w:r>
              <w:t>27.29</w:t>
            </w:r>
          </w:p>
        </w:tc>
        <w:tc>
          <w:tcPr>
            <w:tcW w:w="1361" w:type="dxa"/>
            <w:vAlign w:val="center"/>
          </w:tcPr>
          <w:p>
            <w:pPr>
              <w:pStyle w:val="15"/>
            </w:pPr>
            <w:r>
              <w:t>27.29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2101102</w:t>
            </w:r>
          </w:p>
        </w:tc>
        <w:tc>
          <w:tcPr>
            <w:tcW w:w="4535" w:type="dxa"/>
            <w:vAlign w:val="center"/>
          </w:tcPr>
          <w:p>
            <w:pPr>
              <w:pStyle w:val="16"/>
            </w:pPr>
            <w:r>
              <w:rPr>
                <w:rFonts w:hint="eastAsia"/>
              </w:rPr>
              <w:t>事业单位医疗</w:t>
            </w:r>
          </w:p>
        </w:tc>
        <w:tc>
          <w:tcPr>
            <w:tcW w:w="1361" w:type="dxa"/>
            <w:vAlign w:val="center"/>
          </w:tcPr>
          <w:p>
            <w:pPr>
              <w:pStyle w:val="15"/>
            </w:pPr>
            <w:r>
              <w:t>38.39</w:t>
            </w:r>
          </w:p>
        </w:tc>
        <w:tc>
          <w:tcPr>
            <w:tcW w:w="1361" w:type="dxa"/>
            <w:vAlign w:val="center"/>
          </w:tcPr>
          <w:p>
            <w:pPr>
              <w:pStyle w:val="15"/>
            </w:pPr>
            <w:r>
              <w:t>38.39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221</w:t>
            </w:r>
          </w:p>
        </w:tc>
        <w:tc>
          <w:tcPr>
            <w:tcW w:w="4535" w:type="dxa"/>
            <w:vAlign w:val="center"/>
          </w:tcPr>
          <w:p>
            <w:pPr>
              <w:pStyle w:val="16"/>
            </w:pPr>
            <w:r>
              <w:rPr>
                <w:rFonts w:hint="eastAsia"/>
              </w:rPr>
              <w:t>住房保障支出</w:t>
            </w:r>
          </w:p>
        </w:tc>
        <w:tc>
          <w:tcPr>
            <w:tcW w:w="1361" w:type="dxa"/>
            <w:vAlign w:val="center"/>
          </w:tcPr>
          <w:p>
            <w:pPr>
              <w:pStyle w:val="15"/>
            </w:pPr>
            <w:r>
              <w:t>90.77</w:t>
            </w:r>
          </w:p>
        </w:tc>
        <w:tc>
          <w:tcPr>
            <w:tcW w:w="1361" w:type="dxa"/>
            <w:vAlign w:val="center"/>
          </w:tcPr>
          <w:p>
            <w:pPr>
              <w:pStyle w:val="15"/>
            </w:pPr>
            <w:r>
              <w:t>90.77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22102</w:t>
            </w:r>
          </w:p>
        </w:tc>
        <w:tc>
          <w:tcPr>
            <w:tcW w:w="4535" w:type="dxa"/>
            <w:vAlign w:val="center"/>
          </w:tcPr>
          <w:p>
            <w:pPr>
              <w:pStyle w:val="16"/>
            </w:pPr>
            <w:r>
              <w:rPr>
                <w:rFonts w:hint="eastAsia"/>
              </w:rPr>
              <w:t>住房改革支出</w:t>
            </w:r>
          </w:p>
        </w:tc>
        <w:tc>
          <w:tcPr>
            <w:tcW w:w="1361" w:type="dxa"/>
            <w:vAlign w:val="center"/>
          </w:tcPr>
          <w:p>
            <w:pPr>
              <w:pStyle w:val="15"/>
            </w:pPr>
            <w:r>
              <w:t>90.77</w:t>
            </w:r>
          </w:p>
        </w:tc>
        <w:tc>
          <w:tcPr>
            <w:tcW w:w="1361" w:type="dxa"/>
            <w:vAlign w:val="center"/>
          </w:tcPr>
          <w:p>
            <w:pPr>
              <w:pStyle w:val="15"/>
            </w:pPr>
            <w:r>
              <w:t>90.77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2210201</w:t>
            </w:r>
          </w:p>
        </w:tc>
        <w:tc>
          <w:tcPr>
            <w:tcW w:w="4535" w:type="dxa"/>
            <w:vAlign w:val="center"/>
          </w:tcPr>
          <w:p>
            <w:pPr>
              <w:pStyle w:val="16"/>
            </w:pPr>
            <w:r>
              <w:rPr>
                <w:rFonts w:hint="eastAsia"/>
              </w:rPr>
              <w:t>住房公积金</w:t>
            </w:r>
          </w:p>
        </w:tc>
        <w:tc>
          <w:tcPr>
            <w:tcW w:w="1361" w:type="dxa"/>
            <w:vAlign w:val="center"/>
          </w:tcPr>
          <w:p>
            <w:pPr>
              <w:pStyle w:val="15"/>
            </w:pPr>
            <w:r>
              <w:t>90.77</w:t>
            </w:r>
          </w:p>
        </w:tc>
        <w:tc>
          <w:tcPr>
            <w:tcW w:w="1361" w:type="dxa"/>
            <w:vAlign w:val="center"/>
          </w:tcPr>
          <w:p>
            <w:pPr>
              <w:pStyle w:val="15"/>
            </w:pPr>
            <w:r>
              <w:t>90.77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578</w:t>
            </w:r>
            <w:r>
              <w:rPr>
                <w:rFonts w:hint="eastAsia"/>
              </w:rPr>
              <w:t>石家庄市长安区人民政府阜康街道办事处</w:t>
            </w:r>
          </w:p>
        </w:tc>
        <w:tc>
          <w:tcPr>
            <w:tcW w:w="3402" w:type="dxa"/>
            <w:tcBorders>
              <w:top w:val="single" w:color="FFFFFF" w:sz="6" w:space="0"/>
              <w:left w:val="single" w:color="FFFFFF" w:sz="6" w:space="0"/>
              <w:right w:val="single" w:color="FFFFFF" w:sz="6" w:space="0"/>
            </w:tcBorders>
            <w:vAlign w:val="center"/>
          </w:tcPr>
          <w:p>
            <w:pPr>
              <w:pStyle w:val="12"/>
            </w:pPr>
            <w:r>
              <w:rPr>
                <w:rFonts w:hint="eastAsia"/>
              </w:rPr>
              <w:t>预算年度：</w:t>
            </w:r>
            <w:r>
              <w:t>2023</w:t>
            </w:r>
          </w:p>
        </w:tc>
        <w:tc>
          <w:tcPr>
            <w:tcW w:w="5896"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4876" w:type="dxa"/>
            <w:gridSpan w:val="2"/>
            <w:vAlign w:val="center"/>
          </w:tcPr>
          <w:p>
            <w:pPr>
              <w:pStyle w:val="14"/>
            </w:pPr>
            <w:r>
              <w:rPr>
                <w:rFonts w:hint="eastAsia"/>
              </w:rPr>
              <w:t>收入</w:t>
            </w:r>
          </w:p>
        </w:tc>
        <w:tc>
          <w:tcPr>
            <w:tcW w:w="9298" w:type="dxa"/>
            <w:gridSpan w:val="5"/>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金额</w:t>
            </w: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合计</w:t>
            </w:r>
          </w:p>
        </w:tc>
        <w:tc>
          <w:tcPr>
            <w:tcW w:w="1474" w:type="dxa"/>
            <w:vAlign w:val="center"/>
          </w:tcPr>
          <w:p>
            <w:pPr>
              <w:pStyle w:val="14"/>
            </w:pPr>
            <w:r>
              <w:rPr>
                <w:rFonts w:hint="eastAsia"/>
              </w:rPr>
              <w:t>一般公共预算财政拨款</w:t>
            </w:r>
          </w:p>
        </w:tc>
        <w:tc>
          <w:tcPr>
            <w:tcW w:w="1474" w:type="dxa"/>
            <w:vAlign w:val="center"/>
          </w:tcPr>
          <w:p>
            <w:pPr>
              <w:pStyle w:val="14"/>
            </w:pPr>
            <w:r>
              <w:rPr>
                <w:rFonts w:hint="eastAsia"/>
              </w:rPr>
              <w:t>政府性基金预算财政</w:t>
            </w:r>
            <w:r>
              <w:t xml:space="preserve">    </w:t>
            </w:r>
            <w:r>
              <w:rPr>
                <w:rFonts w:hint="eastAsia"/>
              </w:rPr>
              <w:t>拨款</w:t>
            </w:r>
          </w:p>
        </w:tc>
        <w:tc>
          <w:tcPr>
            <w:tcW w:w="1474" w:type="dxa"/>
            <w:vAlign w:val="center"/>
          </w:tcPr>
          <w:p>
            <w:pPr>
              <w:pStyle w:val="14"/>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rPr>
                <w:rFonts w:hint="eastAsia"/>
              </w:rPr>
              <w:t>一、一般公共预算拨款</w:t>
            </w:r>
          </w:p>
        </w:tc>
        <w:tc>
          <w:tcPr>
            <w:tcW w:w="1474" w:type="dxa"/>
            <w:vAlign w:val="center"/>
          </w:tcPr>
          <w:p>
            <w:pPr>
              <w:pStyle w:val="15"/>
            </w:pPr>
            <w:r>
              <w:t>1825.04</w:t>
            </w:r>
          </w:p>
        </w:tc>
        <w:tc>
          <w:tcPr>
            <w:tcW w:w="3402" w:type="dxa"/>
            <w:vAlign w:val="center"/>
          </w:tcPr>
          <w:p>
            <w:pPr>
              <w:pStyle w:val="16"/>
            </w:pPr>
            <w:r>
              <w:rPr>
                <w:rFonts w:hint="eastAsia"/>
              </w:rPr>
              <w:t>一、一般公共服务支出</w:t>
            </w:r>
          </w:p>
        </w:tc>
        <w:tc>
          <w:tcPr>
            <w:tcW w:w="1474" w:type="dxa"/>
            <w:vAlign w:val="center"/>
          </w:tcPr>
          <w:p>
            <w:pPr>
              <w:pStyle w:val="15"/>
            </w:pPr>
            <w:r>
              <w:t>1021.13</w:t>
            </w:r>
          </w:p>
        </w:tc>
        <w:tc>
          <w:tcPr>
            <w:tcW w:w="1474" w:type="dxa"/>
            <w:vAlign w:val="center"/>
          </w:tcPr>
          <w:p>
            <w:pPr>
              <w:pStyle w:val="15"/>
            </w:pPr>
            <w:r>
              <w:t>1021.13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rPr>
                <w:rFonts w:hint="eastAsia"/>
              </w:rPr>
              <w:t>二、政府性基金预算拨款</w:t>
            </w:r>
          </w:p>
        </w:tc>
        <w:tc>
          <w:tcPr>
            <w:tcW w:w="1474" w:type="dxa"/>
            <w:vAlign w:val="center"/>
          </w:tcPr>
          <w:p>
            <w:pPr>
              <w:pStyle w:val="15"/>
            </w:pPr>
          </w:p>
        </w:tc>
        <w:tc>
          <w:tcPr>
            <w:tcW w:w="3402" w:type="dxa"/>
            <w:vAlign w:val="center"/>
          </w:tcPr>
          <w:p>
            <w:pPr>
              <w:pStyle w:val="16"/>
            </w:pPr>
            <w:r>
              <w:rPr>
                <w:rFonts w:hint="eastAsia"/>
              </w:rP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r>
              <w:rPr>
                <w:rFonts w:hint="eastAsia"/>
              </w:rP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八、社会保障和就业支出</w:t>
            </w:r>
          </w:p>
        </w:tc>
        <w:tc>
          <w:tcPr>
            <w:tcW w:w="1474" w:type="dxa"/>
            <w:vAlign w:val="center"/>
          </w:tcPr>
          <w:p>
            <w:pPr>
              <w:pStyle w:val="15"/>
            </w:pPr>
            <w:r>
              <w:t>967.47</w:t>
            </w:r>
          </w:p>
        </w:tc>
        <w:tc>
          <w:tcPr>
            <w:tcW w:w="1474" w:type="dxa"/>
            <w:vAlign w:val="center"/>
          </w:tcPr>
          <w:p>
            <w:pPr>
              <w:pStyle w:val="15"/>
            </w:pPr>
            <w:r>
              <w:t>967.47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十、卫生健康支出</w:t>
            </w:r>
          </w:p>
        </w:tc>
        <w:tc>
          <w:tcPr>
            <w:tcW w:w="1474" w:type="dxa"/>
            <w:vAlign w:val="center"/>
          </w:tcPr>
          <w:p>
            <w:pPr>
              <w:pStyle w:val="15"/>
            </w:pPr>
            <w:r>
              <w:t>65.68</w:t>
            </w:r>
          </w:p>
        </w:tc>
        <w:tc>
          <w:tcPr>
            <w:tcW w:w="1474" w:type="dxa"/>
            <w:vAlign w:val="center"/>
          </w:tcPr>
          <w:p>
            <w:pPr>
              <w:pStyle w:val="15"/>
            </w:pPr>
            <w:r>
              <w:t>65.68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二十、住房保障支出</w:t>
            </w:r>
          </w:p>
        </w:tc>
        <w:tc>
          <w:tcPr>
            <w:tcW w:w="1474" w:type="dxa"/>
            <w:vAlign w:val="center"/>
          </w:tcPr>
          <w:p>
            <w:pPr>
              <w:pStyle w:val="15"/>
            </w:pPr>
            <w:r>
              <w:t>90.77</w:t>
            </w:r>
          </w:p>
        </w:tc>
        <w:tc>
          <w:tcPr>
            <w:tcW w:w="1474" w:type="dxa"/>
            <w:vAlign w:val="center"/>
          </w:tcPr>
          <w:p>
            <w:pPr>
              <w:pStyle w:val="15"/>
            </w:pPr>
            <w:r>
              <w:t>90.77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rPr>
                <w:rFonts w:hint="eastAsia"/>
              </w:rPr>
              <w:t>本年收入合计</w:t>
            </w:r>
          </w:p>
        </w:tc>
        <w:tc>
          <w:tcPr>
            <w:tcW w:w="1474" w:type="dxa"/>
            <w:vAlign w:val="center"/>
          </w:tcPr>
          <w:p>
            <w:pPr>
              <w:pStyle w:val="19"/>
            </w:pPr>
            <w:r>
              <w:t>1825.04</w:t>
            </w:r>
          </w:p>
        </w:tc>
        <w:tc>
          <w:tcPr>
            <w:tcW w:w="3402" w:type="dxa"/>
            <w:vAlign w:val="center"/>
          </w:tcPr>
          <w:p>
            <w:pPr>
              <w:pStyle w:val="18"/>
            </w:pPr>
            <w:r>
              <w:rPr>
                <w:rFonts w:hint="eastAsia"/>
              </w:rPr>
              <w:t>本年支出合计</w:t>
            </w:r>
          </w:p>
        </w:tc>
        <w:tc>
          <w:tcPr>
            <w:tcW w:w="1474" w:type="dxa"/>
            <w:vAlign w:val="center"/>
          </w:tcPr>
          <w:p>
            <w:pPr>
              <w:pStyle w:val="19"/>
            </w:pPr>
            <w:r>
              <w:t>2145.04</w:t>
            </w:r>
          </w:p>
        </w:tc>
        <w:tc>
          <w:tcPr>
            <w:tcW w:w="1474" w:type="dxa"/>
            <w:vAlign w:val="center"/>
          </w:tcPr>
          <w:p>
            <w:pPr>
              <w:pStyle w:val="19"/>
            </w:pPr>
            <w:r>
              <w:t>2145.04</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rPr>
                <w:rFonts w:hint="eastAsia"/>
              </w:rPr>
              <w:t>年初财政拨款结转和结余</w:t>
            </w:r>
          </w:p>
        </w:tc>
        <w:tc>
          <w:tcPr>
            <w:tcW w:w="1474" w:type="dxa"/>
            <w:vAlign w:val="center"/>
          </w:tcPr>
          <w:p>
            <w:pPr>
              <w:pStyle w:val="15"/>
            </w:pPr>
            <w:r>
              <w:t>320.00</w:t>
            </w:r>
          </w:p>
        </w:tc>
        <w:tc>
          <w:tcPr>
            <w:tcW w:w="3402" w:type="dxa"/>
            <w:vAlign w:val="center"/>
          </w:tcPr>
          <w:p>
            <w:pPr>
              <w:pStyle w:val="16"/>
            </w:pPr>
            <w:r>
              <w:rPr>
                <w:rFonts w:hint="eastAsia"/>
              </w:rP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rPr>
                <w:rFonts w:hint="eastAsia"/>
              </w:rPr>
              <w:t>一、一般公共预算拨款</w:t>
            </w:r>
          </w:p>
        </w:tc>
        <w:tc>
          <w:tcPr>
            <w:tcW w:w="1474" w:type="dxa"/>
            <w:vAlign w:val="center"/>
          </w:tcPr>
          <w:p>
            <w:pPr>
              <w:pStyle w:val="15"/>
            </w:pPr>
            <w:r>
              <w:t>320.00</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rPr>
                <w:rFonts w:hint="eastAsia"/>
              </w:rP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rPr>
                <w:rFonts w:hint="eastAsia"/>
              </w:rPr>
              <w:t>收入总计</w:t>
            </w:r>
          </w:p>
        </w:tc>
        <w:tc>
          <w:tcPr>
            <w:tcW w:w="1474" w:type="dxa"/>
            <w:vAlign w:val="center"/>
          </w:tcPr>
          <w:p>
            <w:pPr>
              <w:pStyle w:val="19"/>
            </w:pPr>
            <w:r>
              <w:t>2145.04</w:t>
            </w:r>
          </w:p>
        </w:tc>
        <w:tc>
          <w:tcPr>
            <w:tcW w:w="3402" w:type="dxa"/>
            <w:vAlign w:val="center"/>
          </w:tcPr>
          <w:p>
            <w:pPr>
              <w:pStyle w:val="18"/>
            </w:pPr>
            <w:r>
              <w:rPr>
                <w:rFonts w:hint="eastAsia"/>
              </w:rPr>
              <w:t>支出总计</w:t>
            </w:r>
          </w:p>
        </w:tc>
        <w:tc>
          <w:tcPr>
            <w:tcW w:w="1474" w:type="dxa"/>
            <w:vAlign w:val="center"/>
          </w:tcPr>
          <w:p>
            <w:pPr>
              <w:pStyle w:val="19"/>
            </w:pPr>
            <w:r>
              <w:t>2145.04</w:t>
            </w:r>
          </w:p>
        </w:tc>
        <w:tc>
          <w:tcPr>
            <w:tcW w:w="1474" w:type="dxa"/>
            <w:vAlign w:val="center"/>
          </w:tcPr>
          <w:p>
            <w:pPr>
              <w:pStyle w:val="19"/>
            </w:pPr>
            <w:r>
              <w:t>2145.04</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578</w:t>
            </w:r>
            <w:r>
              <w:rPr>
                <w:rFonts w:hint="eastAsia"/>
              </w:rPr>
              <w:t>石家庄市长安区人民政府阜康街道办事处</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2023</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rPr>
                <w:rFonts w:hint="eastAsia"/>
              </w:rPr>
              <w:t>合计</w:t>
            </w:r>
          </w:p>
        </w:tc>
        <w:tc>
          <w:tcPr>
            <w:tcW w:w="2551" w:type="dxa"/>
            <w:vAlign w:val="center"/>
          </w:tcPr>
          <w:p>
            <w:pPr>
              <w:pStyle w:val="19"/>
            </w:pPr>
            <w:r>
              <w:t>2145.04</w:t>
            </w:r>
          </w:p>
        </w:tc>
        <w:tc>
          <w:tcPr>
            <w:tcW w:w="2551" w:type="dxa"/>
            <w:vAlign w:val="center"/>
          </w:tcPr>
          <w:p>
            <w:pPr>
              <w:pStyle w:val="19"/>
            </w:pPr>
            <w:r>
              <w:t>1490.33</w:t>
            </w:r>
          </w:p>
        </w:tc>
        <w:tc>
          <w:tcPr>
            <w:tcW w:w="2551" w:type="dxa"/>
            <w:vAlign w:val="center"/>
          </w:tcPr>
          <w:p>
            <w:pPr>
              <w:pStyle w:val="19"/>
            </w:pPr>
            <w:r>
              <w:t>654.71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rPr>
                <w:rFonts w:hint="eastAsia"/>
              </w:rPr>
              <w:t>一般公共服务支出</w:t>
            </w:r>
          </w:p>
        </w:tc>
        <w:tc>
          <w:tcPr>
            <w:tcW w:w="2551" w:type="dxa"/>
            <w:vAlign w:val="center"/>
          </w:tcPr>
          <w:p>
            <w:pPr>
              <w:pStyle w:val="15"/>
            </w:pPr>
            <w:r>
              <w:t>1021.13</w:t>
            </w:r>
          </w:p>
        </w:tc>
        <w:tc>
          <w:tcPr>
            <w:tcW w:w="2551" w:type="dxa"/>
            <w:vAlign w:val="center"/>
          </w:tcPr>
          <w:p>
            <w:pPr>
              <w:pStyle w:val="15"/>
            </w:pPr>
            <w:r>
              <w:t>654.42</w:t>
            </w:r>
          </w:p>
        </w:tc>
        <w:tc>
          <w:tcPr>
            <w:tcW w:w="2551" w:type="dxa"/>
            <w:vAlign w:val="center"/>
          </w:tcPr>
          <w:p>
            <w:pPr>
              <w:pStyle w:val="15"/>
            </w:pPr>
            <w:r>
              <w:t>366.71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rPr>
                <w:rFonts w:hint="eastAsia"/>
              </w:rPr>
              <w:t>政府办公厅（室）及相关机构事务</w:t>
            </w:r>
          </w:p>
        </w:tc>
        <w:tc>
          <w:tcPr>
            <w:tcW w:w="2551" w:type="dxa"/>
            <w:vAlign w:val="center"/>
          </w:tcPr>
          <w:p>
            <w:pPr>
              <w:pStyle w:val="15"/>
            </w:pPr>
            <w:r>
              <w:t>654.42</w:t>
            </w:r>
          </w:p>
        </w:tc>
        <w:tc>
          <w:tcPr>
            <w:tcW w:w="2551" w:type="dxa"/>
            <w:vAlign w:val="center"/>
          </w:tcPr>
          <w:p>
            <w:pPr>
              <w:pStyle w:val="15"/>
            </w:pPr>
            <w:r>
              <w:t>654.42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rPr>
                <w:rFonts w:hint="eastAsia"/>
              </w:rPr>
              <w:t>行政运行</w:t>
            </w:r>
          </w:p>
        </w:tc>
        <w:tc>
          <w:tcPr>
            <w:tcW w:w="2551" w:type="dxa"/>
            <w:vAlign w:val="center"/>
          </w:tcPr>
          <w:p>
            <w:pPr>
              <w:pStyle w:val="15"/>
            </w:pPr>
            <w:r>
              <w:t>654.42</w:t>
            </w:r>
          </w:p>
        </w:tc>
        <w:tc>
          <w:tcPr>
            <w:tcW w:w="2551" w:type="dxa"/>
            <w:vAlign w:val="center"/>
          </w:tcPr>
          <w:p>
            <w:pPr>
              <w:pStyle w:val="15"/>
            </w:pPr>
            <w:r>
              <w:t>654.42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20132</w:t>
            </w:r>
          </w:p>
        </w:tc>
        <w:tc>
          <w:tcPr>
            <w:tcW w:w="4535" w:type="dxa"/>
            <w:vAlign w:val="center"/>
          </w:tcPr>
          <w:p>
            <w:pPr>
              <w:pStyle w:val="16"/>
            </w:pPr>
            <w:r>
              <w:rPr>
                <w:rFonts w:hint="eastAsia"/>
              </w:rPr>
              <w:t>组织事务</w:t>
            </w:r>
          </w:p>
        </w:tc>
        <w:tc>
          <w:tcPr>
            <w:tcW w:w="2551" w:type="dxa"/>
            <w:vAlign w:val="center"/>
          </w:tcPr>
          <w:p>
            <w:pPr>
              <w:pStyle w:val="15"/>
            </w:pPr>
            <w:r>
              <w:t>366.71</w:t>
            </w:r>
          </w:p>
        </w:tc>
        <w:tc>
          <w:tcPr>
            <w:tcW w:w="2551" w:type="dxa"/>
            <w:vAlign w:val="center"/>
          </w:tcPr>
          <w:p>
            <w:pPr>
              <w:pStyle w:val="15"/>
            </w:pPr>
          </w:p>
        </w:tc>
        <w:tc>
          <w:tcPr>
            <w:tcW w:w="2551" w:type="dxa"/>
            <w:vAlign w:val="center"/>
          </w:tcPr>
          <w:p>
            <w:pPr>
              <w:pStyle w:val="15"/>
            </w:pPr>
            <w:r>
              <w:t>366.71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2013299</w:t>
            </w:r>
          </w:p>
        </w:tc>
        <w:tc>
          <w:tcPr>
            <w:tcW w:w="4535" w:type="dxa"/>
            <w:vAlign w:val="center"/>
          </w:tcPr>
          <w:p>
            <w:pPr>
              <w:pStyle w:val="16"/>
            </w:pPr>
            <w:r>
              <w:rPr>
                <w:rFonts w:hint="eastAsia"/>
              </w:rPr>
              <w:t>其他组织事务支出</w:t>
            </w:r>
          </w:p>
        </w:tc>
        <w:tc>
          <w:tcPr>
            <w:tcW w:w="2551" w:type="dxa"/>
            <w:vAlign w:val="center"/>
          </w:tcPr>
          <w:p>
            <w:pPr>
              <w:pStyle w:val="15"/>
            </w:pPr>
            <w:r>
              <w:t>366.71</w:t>
            </w:r>
          </w:p>
        </w:tc>
        <w:tc>
          <w:tcPr>
            <w:tcW w:w="2551" w:type="dxa"/>
            <w:vAlign w:val="center"/>
          </w:tcPr>
          <w:p>
            <w:pPr>
              <w:pStyle w:val="15"/>
            </w:pPr>
          </w:p>
        </w:tc>
        <w:tc>
          <w:tcPr>
            <w:tcW w:w="2551" w:type="dxa"/>
            <w:vAlign w:val="center"/>
          </w:tcPr>
          <w:p>
            <w:pPr>
              <w:pStyle w:val="15"/>
            </w:pPr>
            <w:r>
              <w:t>366.71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w:t>
            </w:r>
          </w:p>
        </w:tc>
        <w:tc>
          <w:tcPr>
            <w:tcW w:w="4535" w:type="dxa"/>
            <w:vAlign w:val="center"/>
          </w:tcPr>
          <w:p>
            <w:pPr>
              <w:pStyle w:val="16"/>
            </w:pPr>
            <w:r>
              <w:rPr>
                <w:rFonts w:hint="eastAsia"/>
              </w:rPr>
              <w:t>社会保障和就业支出</w:t>
            </w:r>
          </w:p>
        </w:tc>
        <w:tc>
          <w:tcPr>
            <w:tcW w:w="2551" w:type="dxa"/>
            <w:vAlign w:val="center"/>
          </w:tcPr>
          <w:p>
            <w:pPr>
              <w:pStyle w:val="15"/>
            </w:pPr>
            <w:r>
              <w:t>967.47</w:t>
            </w:r>
          </w:p>
        </w:tc>
        <w:tc>
          <w:tcPr>
            <w:tcW w:w="2551" w:type="dxa"/>
            <w:vAlign w:val="center"/>
          </w:tcPr>
          <w:p>
            <w:pPr>
              <w:pStyle w:val="15"/>
            </w:pPr>
            <w:r>
              <w:t>679.47</w:t>
            </w:r>
          </w:p>
        </w:tc>
        <w:tc>
          <w:tcPr>
            <w:tcW w:w="2551" w:type="dxa"/>
            <w:vAlign w:val="center"/>
          </w:tcPr>
          <w:p>
            <w:pPr>
              <w:pStyle w:val="15"/>
            </w:pPr>
            <w:r>
              <w:t>288.00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20802</w:t>
            </w:r>
          </w:p>
        </w:tc>
        <w:tc>
          <w:tcPr>
            <w:tcW w:w="4535" w:type="dxa"/>
            <w:vAlign w:val="center"/>
          </w:tcPr>
          <w:p>
            <w:pPr>
              <w:pStyle w:val="16"/>
            </w:pPr>
            <w:r>
              <w:rPr>
                <w:rFonts w:hint="eastAsia"/>
              </w:rPr>
              <w:t>民政管理事务</w:t>
            </w:r>
          </w:p>
        </w:tc>
        <w:tc>
          <w:tcPr>
            <w:tcW w:w="2551" w:type="dxa"/>
            <w:vAlign w:val="center"/>
          </w:tcPr>
          <w:p>
            <w:pPr>
              <w:pStyle w:val="15"/>
            </w:pPr>
            <w:r>
              <w:t>718.83</w:t>
            </w:r>
          </w:p>
        </w:tc>
        <w:tc>
          <w:tcPr>
            <w:tcW w:w="2551" w:type="dxa"/>
            <w:vAlign w:val="center"/>
          </w:tcPr>
          <w:p>
            <w:pPr>
              <w:pStyle w:val="15"/>
            </w:pPr>
            <w:r>
              <w:t>430.83</w:t>
            </w:r>
          </w:p>
        </w:tc>
        <w:tc>
          <w:tcPr>
            <w:tcW w:w="2551" w:type="dxa"/>
            <w:vAlign w:val="center"/>
          </w:tcPr>
          <w:p>
            <w:pPr>
              <w:pStyle w:val="15"/>
            </w:pPr>
            <w:r>
              <w:t>288.00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2080208</w:t>
            </w:r>
          </w:p>
        </w:tc>
        <w:tc>
          <w:tcPr>
            <w:tcW w:w="4535" w:type="dxa"/>
            <w:vAlign w:val="center"/>
          </w:tcPr>
          <w:p>
            <w:pPr>
              <w:pStyle w:val="16"/>
            </w:pPr>
            <w:r>
              <w:rPr>
                <w:rFonts w:hint="eastAsia"/>
              </w:rPr>
              <w:t>基层政权建设和社区治理</w:t>
            </w:r>
          </w:p>
        </w:tc>
        <w:tc>
          <w:tcPr>
            <w:tcW w:w="2551" w:type="dxa"/>
            <w:vAlign w:val="center"/>
          </w:tcPr>
          <w:p>
            <w:pPr>
              <w:pStyle w:val="15"/>
            </w:pPr>
            <w:r>
              <w:t>718.83</w:t>
            </w:r>
          </w:p>
        </w:tc>
        <w:tc>
          <w:tcPr>
            <w:tcW w:w="2551" w:type="dxa"/>
            <w:vAlign w:val="center"/>
          </w:tcPr>
          <w:p>
            <w:pPr>
              <w:pStyle w:val="15"/>
            </w:pPr>
            <w:r>
              <w:t>430.83</w:t>
            </w:r>
          </w:p>
        </w:tc>
        <w:tc>
          <w:tcPr>
            <w:tcW w:w="2551" w:type="dxa"/>
            <w:vAlign w:val="center"/>
          </w:tcPr>
          <w:p>
            <w:pPr>
              <w:pStyle w:val="15"/>
            </w:pPr>
            <w:r>
              <w:t>288.00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20805</w:t>
            </w:r>
          </w:p>
        </w:tc>
        <w:tc>
          <w:tcPr>
            <w:tcW w:w="4535" w:type="dxa"/>
            <w:vAlign w:val="center"/>
          </w:tcPr>
          <w:p>
            <w:pPr>
              <w:pStyle w:val="16"/>
            </w:pPr>
            <w:r>
              <w:rPr>
                <w:rFonts w:hint="eastAsia"/>
              </w:rPr>
              <w:t>行政事业单位养老支出</w:t>
            </w:r>
          </w:p>
        </w:tc>
        <w:tc>
          <w:tcPr>
            <w:tcW w:w="2551" w:type="dxa"/>
            <w:vAlign w:val="center"/>
          </w:tcPr>
          <w:p>
            <w:pPr>
              <w:pStyle w:val="15"/>
            </w:pPr>
            <w:r>
              <w:t>248.64</w:t>
            </w:r>
          </w:p>
        </w:tc>
        <w:tc>
          <w:tcPr>
            <w:tcW w:w="2551" w:type="dxa"/>
            <w:vAlign w:val="center"/>
          </w:tcPr>
          <w:p>
            <w:pPr>
              <w:pStyle w:val="15"/>
            </w:pPr>
            <w:r>
              <w:t>248.64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2080501</w:t>
            </w:r>
          </w:p>
        </w:tc>
        <w:tc>
          <w:tcPr>
            <w:tcW w:w="4535" w:type="dxa"/>
            <w:vAlign w:val="center"/>
          </w:tcPr>
          <w:p>
            <w:pPr>
              <w:pStyle w:val="16"/>
            </w:pPr>
            <w:r>
              <w:rPr>
                <w:rFonts w:hint="eastAsia"/>
              </w:rPr>
              <w:t>行政单位离退休</w:t>
            </w:r>
          </w:p>
        </w:tc>
        <w:tc>
          <w:tcPr>
            <w:tcW w:w="2551" w:type="dxa"/>
            <w:vAlign w:val="center"/>
          </w:tcPr>
          <w:p>
            <w:pPr>
              <w:pStyle w:val="15"/>
            </w:pPr>
            <w:r>
              <w:t>153.50</w:t>
            </w:r>
          </w:p>
        </w:tc>
        <w:tc>
          <w:tcPr>
            <w:tcW w:w="2551" w:type="dxa"/>
            <w:vAlign w:val="center"/>
          </w:tcPr>
          <w:p>
            <w:pPr>
              <w:pStyle w:val="15"/>
            </w:pPr>
            <w:r>
              <w:t>153.50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2080505</w:t>
            </w:r>
          </w:p>
        </w:tc>
        <w:tc>
          <w:tcPr>
            <w:tcW w:w="4535" w:type="dxa"/>
            <w:vAlign w:val="center"/>
          </w:tcPr>
          <w:p>
            <w:pPr>
              <w:pStyle w:val="16"/>
            </w:pPr>
            <w:r>
              <w:rPr>
                <w:rFonts w:hint="eastAsia"/>
              </w:rPr>
              <w:t>机关事业单位基本养老保险缴费支出</w:t>
            </w:r>
          </w:p>
        </w:tc>
        <w:tc>
          <w:tcPr>
            <w:tcW w:w="2551" w:type="dxa"/>
            <w:vAlign w:val="center"/>
          </w:tcPr>
          <w:p>
            <w:pPr>
              <w:pStyle w:val="15"/>
            </w:pPr>
            <w:r>
              <w:t>95.14</w:t>
            </w:r>
          </w:p>
        </w:tc>
        <w:tc>
          <w:tcPr>
            <w:tcW w:w="2551" w:type="dxa"/>
            <w:vAlign w:val="center"/>
          </w:tcPr>
          <w:p>
            <w:pPr>
              <w:pStyle w:val="15"/>
            </w:pPr>
            <w:r>
              <w:t>95.14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w:t>
            </w:r>
          </w:p>
        </w:tc>
        <w:tc>
          <w:tcPr>
            <w:tcW w:w="4535" w:type="dxa"/>
            <w:vAlign w:val="center"/>
          </w:tcPr>
          <w:p>
            <w:pPr>
              <w:pStyle w:val="16"/>
            </w:pPr>
            <w:r>
              <w:rPr>
                <w:rFonts w:hint="eastAsia"/>
              </w:rPr>
              <w:t>卫生健康支出</w:t>
            </w:r>
          </w:p>
        </w:tc>
        <w:tc>
          <w:tcPr>
            <w:tcW w:w="2551" w:type="dxa"/>
            <w:vAlign w:val="center"/>
          </w:tcPr>
          <w:p>
            <w:pPr>
              <w:pStyle w:val="15"/>
            </w:pPr>
            <w:r>
              <w:t>65.68</w:t>
            </w:r>
          </w:p>
        </w:tc>
        <w:tc>
          <w:tcPr>
            <w:tcW w:w="2551" w:type="dxa"/>
            <w:vAlign w:val="center"/>
          </w:tcPr>
          <w:p>
            <w:pPr>
              <w:pStyle w:val="15"/>
            </w:pPr>
            <w:r>
              <w:t>65.68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21011</w:t>
            </w:r>
          </w:p>
        </w:tc>
        <w:tc>
          <w:tcPr>
            <w:tcW w:w="4535" w:type="dxa"/>
            <w:vAlign w:val="center"/>
          </w:tcPr>
          <w:p>
            <w:pPr>
              <w:pStyle w:val="16"/>
            </w:pPr>
            <w:r>
              <w:rPr>
                <w:rFonts w:hint="eastAsia"/>
              </w:rPr>
              <w:t>行政事业单位医疗</w:t>
            </w:r>
          </w:p>
        </w:tc>
        <w:tc>
          <w:tcPr>
            <w:tcW w:w="2551" w:type="dxa"/>
            <w:vAlign w:val="center"/>
          </w:tcPr>
          <w:p>
            <w:pPr>
              <w:pStyle w:val="15"/>
            </w:pPr>
            <w:r>
              <w:t>65.68</w:t>
            </w:r>
          </w:p>
        </w:tc>
        <w:tc>
          <w:tcPr>
            <w:tcW w:w="2551" w:type="dxa"/>
            <w:vAlign w:val="center"/>
          </w:tcPr>
          <w:p>
            <w:pPr>
              <w:pStyle w:val="15"/>
            </w:pPr>
            <w:r>
              <w:t>65.68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2101101</w:t>
            </w:r>
          </w:p>
        </w:tc>
        <w:tc>
          <w:tcPr>
            <w:tcW w:w="4535" w:type="dxa"/>
            <w:vAlign w:val="center"/>
          </w:tcPr>
          <w:p>
            <w:pPr>
              <w:pStyle w:val="16"/>
            </w:pPr>
            <w:r>
              <w:rPr>
                <w:rFonts w:hint="eastAsia"/>
              </w:rPr>
              <w:t>行政单位医疗</w:t>
            </w:r>
          </w:p>
        </w:tc>
        <w:tc>
          <w:tcPr>
            <w:tcW w:w="2551" w:type="dxa"/>
            <w:vAlign w:val="center"/>
          </w:tcPr>
          <w:p>
            <w:pPr>
              <w:pStyle w:val="15"/>
            </w:pPr>
            <w:r>
              <w:t>27.29</w:t>
            </w:r>
          </w:p>
        </w:tc>
        <w:tc>
          <w:tcPr>
            <w:tcW w:w="2551" w:type="dxa"/>
            <w:vAlign w:val="center"/>
          </w:tcPr>
          <w:p>
            <w:pPr>
              <w:pStyle w:val="15"/>
            </w:pPr>
            <w:r>
              <w:t>27.29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2101102</w:t>
            </w:r>
          </w:p>
        </w:tc>
        <w:tc>
          <w:tcPr>
            <w:tcW w:w="4535" w:type="dxa"/>
            <w:vAlign w:val="center"/>
          </w:tcPr>
          <w:p>
            <w:pPr>
              <w:pStyle w:val="16"/>
            </w:pPr>
            <w:r>
              <w:rPr>
                <w:rFonts w:hint="eastAsia"/>
              </w:rPr>
              <w:t>事业单位医疗</w:t>
            </w:r>
          </w:p>
        </w:tc>
        <w:tc>
          <w:tcPr>
            <w:tcW w:w="2551" w:type="dxa"/>
            <w:vAlign w:val="center"/>
          </w:tcPr>
          <w:p>
            <w:pPr>
              <w:pStyle w:val="15"/>
            </w:pPr>
            <w:r>
              <w:t>38.39</w:t>
            </w:r>
          </w:p>
        </w:tc>
        <w:tc>
          <w:tcPr>
            <w:tcW w:w="2551" w:type="dxa"/>
            <w:vAlign w:val="center"/>
          </w:tcPr>
          <w:p>
            <w:pPr>
              <w:pStyle w:val="15"/>
            </w:pPr>
            <w:r>
              <w:t>38.39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221</w:t>
            </w:r>
          </w:p>
        </w:tc>
        <w:tc>
          <w:tcPr>
            <w:tcW w:w="4535" w:type="dxa"/>
            <w:vAlign w:val="center"/>
          </w:tcPr>
          <w:p>
            <w:pPr>
              <w:pStyle w:val="16"/>
            </w:pPr>
            <w:r>
              <w:rPr>
                <w:rFonts w:hint="eastAsia"/>
              </w:rPr>
              <w:t>住房保障支出</w:t>
            </w:r>
          </w:p>
        </w:tc>
        <w:tc>
          <w:tcPr>
            <w:tcW w:w="2551" w:type="dxa"/>
            <w:vAlign w:val="center"/>
          </w:tcPr>
          <w:p>
            <w:pPr>
              <w:pStyle w:val="15"/>
            </w:pPr>
            <w:r>
              <w:t>90.77</w:t>
            </w:r>
          </w:p>
        </w:tc>
        <w:tc>
          <w:tcPr>
            <w:tcW w:w="2551" w:type="dxa"/>
            <w:vAlign w:val="center"/>
          </w:tcPr>
          <w:p>
            <w:pPr>
              <w:pStyle w:val="15"/>
            </w:pPr>
            <w:r>
              <w:t>90.77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22102</w:t>
            </w:r>
          </w:p>
        </w:tc>
        <w:tc>
          <w:tcPr>
            <w:tcW w:w="4535" w:type="dxa"/>
            <w:vAlign w:val="center"/>
          </w:tcPr>
          <w:p>
            <w:pPr>
              <w:pStyle w:val="16"/>
            </w:pPr>
            <w:r>
              <w:rPr>
                <w:rFonts w:hint="eastAsia"/>
              </w:rPr>
              <w:t>住房改革支出</w:t>
            </w:r>
          </w:p>
        </w:tc>
        <w:tc>
          <w:tcPr>
            <w:tcW w:w="2551" w:type="dxa"/>
            <w:vAlign w:val="center"/>
          </w:tcPr>
          <w:p>
            <w:pPr>
              <w:pStyle w:val="15"/>
            </w:pPr>
            <w:r>
              <w:t>90.77</w:t>
            </w:r>
          </w:p>
        </w:tc>
        <w:tc>
          <w:tcPr>
            <w:tcW w:w="2551" w:type="dxa"/>
            <w:vAlign w:val="center"/>
          </w:tcPr>
          <w:p>
            <w:pPr>
              <w:pStyle w:val="15"/>
            </w:pPr>
            <w:r>
              <w:t>90.77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2210201</w:t>
            </w:r>
          </w:p>
        </w:tc>
        <w:tc>
          <w:tcPr>
            <w:tcW w:w="4535" w:type="dxa"/>
            <w:vAlign w:val="center"/>
          </w:tcPr>
          <w:p>
            <w:pPr>
              <w:pStyle w:val="16"/>
            </w:pPr>
            <w:r>
              <w:rPr>
                <w:rFonts w:hint="eastAsia"/>
              </w:rPr>
              <w:t>住房公积金</w:t>
            </w:r>
          </w:p>
        </w:tc>
        <w:tc>
          <w:tcPr>
            <w:tcW w:w="2551" w:type="dxa"/>
            <w:vAlign w:val="center"/>
          </w:tcPr>
          <w:p>
            <w:pPr>
              <w:pStyle w:val="15"/>
            </w:pPr>
            <w:r>
              <w:t>90.77</w:t>
            </w:r>
          </w:p>
        </w:tc>
        <w:tc>
          <w:tcPr>
            <w:tcW w:w="2551" w:type="dxa"/>
            <w:vAlign w:val="center"/>
          </w:tcPr>
          <w:p>
            <w:pPr>
              <w:pStyle w:val="15"/>
            </w:pPr>
            <w:r>
              <w:t>90.77</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578</w:t>
            </w:r>
            <w:r>
              <w:rPr>
                <w:rFonts w:hint="eastAsia"/>
              </w:rPr>
              <w:t>石家庄市长安区人民政府阜康街道办事处</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2023</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支出部门经济分类科目</w:t>
            </w:r>
          </w:p>
        </w:tc>
        <w:tc>
          <w:tcPr>
            <w:tcW w:w="7654" w:type="dxa"/>
            <w:gridSpan w:val="3"/>
            <w:vAlign w:val="center"/>
          </w:tcPr>
          <w:p>
            <w:pPr>
              <w:pStyle w:val="14"/>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Align w:val="center"/>
          </w:tcPr>
          <w:p>
            <w:pPr>
              <w:pStyle w:val="14"/>
            </w:pPr>
            <w:r>
              <w:rPr>
                <w:rFonts w:hint="eastAsia"/>
              </w:rPr>
              <w:t>合计</w:t>
            </w:r>
          </w:p>
        </w:tc>
        <w:tc>
          <w:tcPr>
            <w:tcW w:w="2551" w:type="dxa"/>
            <w:vAlign w:val="center"/>
          </w:tcPr>
          <w:p>
            <w:pPr>
              <w:pStyle w:val="14"/>
            </w:pPr>
            <w:r>
              <w:rPr>
                <w:rFonts w:hint="eastAsia"/>
              </w:rPr>
              <w:t>人员经费</w:t>
            </w:r>
          </w:p>
        </w:tc>
        <w:tc>
          <w:tcPr>
            <w:tcW w:w="2551" w:type="dxa"/>
            <w:vAlign w:val="center"/>
          </w:tcPr>
          <w:p>
            <w:pPr>
              <w:pStyle w:val="14"/>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rPr>
                <w:rFonts w:hint="eastAsia"/>
              </w:rPr>
              <w:t>合计</w:t>
            </w:r>
          </w:p>
        </w:tc>
        <w:tc>
          <w:tcPr>
            <w:tcW w:w="2551" w:type="dxa"/>
            <w:vAlign w:val="center"/>
          </w:tcPr>
          <w:p>
            <w:pPr>
              <w:pStyle w:val="19"/>
            </w:pPr>
            <w:r>
              <w:t>1490.33</w:t>
            </w:r>
          </w:p>
        </w:tc>
        <w:tc>
          <w:tcPr>
            <w:tcW w:w="2551" w:type="dxa"/>
            <w:vAlign w:val="center"/>
          </w:tcPr>
          <w:p>
            <w:pPr>
              <w:pStyle w:val="19"/>
            </w:pPr>
            <w:r>
              <w:t>1332.36</w:t>
            </w:r>
          </w:p>
        </w:tc>
        <w:tc>
          <w:tcPr>
            <w:tcW w:w="2551" w:type="dxa"/>
            <w:vAlign w:val="center"/>
          </w:tcPr>
          <w:p>
            <w:pPr>
              <w:pStyle w:val="19"/>
            </w:pPr>
            <w:r>
              <w:t>157.97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rPr>
                <w:rFonts w:hint="eastAsia"/>
              </w:rPr>
              <w:t>工资福利支出</w:t>
            </w:r>
          </w:p>
        </w:tc>
        <w:tc>
          <w:tcPr>
            <w:tcW w:w="2551" w:type="dxa"/>
            <w:vAlign w:val="center"/>
          </w:tcPr>
          <w:p>
            <w:pPr>
              <w:pStyle w:val="15"/>
            </w:pPr>
            <w:r>
              <w:t>1133.86</w:t>
            </w:r>
          </w:p>
        </w:tc>
        <w:tc>
          <w:tcPr>
            <w:tcW w:w="2551" w:type="dxa"/>
            <w:vAlign w:val="center"/>
          </w:tcPr>
          <w:p>
            <w:pPr>
              <w:pStyle w:val="15"/>
            </w:pPr>
            <w:r>
              <w:t>1133.86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rPr>
                <w:rFonts w:hint="eastAsia"/>
              </w:rPr>
              <w:t>基本工资</w:t>
            </w:r>
          </w:p>
        </w:tc>
        <w:tc>
          <w:tcPr>
            <w:tcW w:w="2551" w:type="dxa"/>
            <w:vAlign w:val="center"/>
          </w:tcPr>
          <w:p>
            <w:pPr>
              <w:pStyle w:val="15"/>
            </w:pPr>
            <w:r>
              <w:t>249.38</w:t>
            </w:r>
          </w:p>
        </w:tc>
        <w:tc>
          <w:tcPr>
            <w:tcW w:w="2551" w:type="dxa"/>
            <w:vAlign w:val="center"/>
          </w:tcPr>
          <w:p>
            <w:pPr>
              <w:pStyle w:val="15"/>
            </w:pPr>
            <w:r>
              <w:t>249.38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rPr>
                <w:rFonts w:hint="eastAsia"/>
              </w:rPr>
              <w:t>津贴补贴</w:t>
            </w:r>
          </w:p>
        </w:tc>
        <w:tc>
          <w:tcPr>
            <w:tcW w:w="2551" w:type="dxa"/>
            <w:vAlign w:val="center"/>
          </w:tcPr>
          <w:p>
            <w:pPr>
              <w:pStyle w:val="15"/>
            </w:pPr>
            <w:r>
              <w:t>126.15</w:t>
            </w:r>
          </w:p>
        </w:tc>
        <w:tc>
          <w:tcPr>
            <w:tcW w:w="2551" w:type="dxa"/>
            <w:vAlign w:val="center"/>
          </w:tcPr>
          <w:p>
            <w:pPr>
              <w:pStyle w:val="15"/>
            </w:pPr>
            <w:r>
              <w:t>126.15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rPr>
                <w:rFonts w:hint="eastAsia"/>
              </w:rPr>
              <w:t>奖金</w:t>
            </w:r>
          </w:p>
        </w:tc>
        <w:tc>
          <w:tcPr>
            <w:tcW w:w="2551" w:type="dxa"/>
            <w:vAlign w:val="center"/>
          </w:tcPr>
          <w:p>
            <w:pPr>
              <w:pStyle w:val="15"/>
            </w:pPr>
            <w:r>
              <w:t>259.66</w:t>
            </w:r>
          </w:p>
        </w:tc>
        <w:tc>
          <w:tcPr>
            <w:tcW w:w="2551" w:type="dxa"/>
            <w:vAlign w:val="center"/>
          </w:tcPr>
          <w:p>
            <w:pPr>
              <w:pStyle w:val="15"/>
            </w:pPr>
            <w:r>
              <w:t>259.66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rPr>
                <w:rFonts w:hint="eastAsia"/>
              </w:rPr>
              <w:t>绩效工资</w:t>
            </w:r>
          </w:p>
        </w:tc>
        <w:tc>
          <w:tcPr>
            <w:tcW w:w="2551" w:type="dxa"/>
            <w:vAlign w:val="center"/>
          </w:tcPr>
          <w:p>
            <w:pPr>
              <w:pStyle w:val="15"/>
            </w:pPr>
            <w:r>
              <w:t>111.33</w:t>
            </w:r>
          </w:p>
        </w:tc>
        <w:tc>
          <w:tcPr>
            <w:tcW w:w="2551" w:type="dxa"/>
            <w:vAlign w:val="center"/>
          </w:tcPr>
          <w:p>
            <w:pPr>
              <w:pStyle w:val="15"/>
            </w:pPr>
            <w:r>
              <w:t>111.33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rPr>
                <w:rFonts w:hint="eastAsia"/>
              </w:rPr>
              <w:t>机关事业单位基本养老保险缴费</w:t>
            </w:r>
          </w:p>
        </w:tc>
        <w:tc>
          <w:tcPr>
            <w:tcW w:w="2551" w:type="dxa"/>
            <w:vAlign w:val="center"/>
          </w:tcPr>
          <w:p>
            <w:pPr>
              <w:pStyle w:val="15"/>
            </w:pPr>
            <w:r>
              <w:t>95.14</w:t>
            </w:r>
          </w:p>
        </w:tc>
        <w:tc>
          <w:tcPr>
            <w:tcW w:w="2551" w:type="dxa"/>
            <w:vAlign w:val="center"/>
          </w:tcPr>
          <w:p>
            <w:pPr>
              <w:pStyle w:val="15"/>
            </w:pPr>
            <w:r>
              <w:t>95.14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rPr>
                <w:rFonts w:hint="eastAsia"/>
              </w:rPr>
              <w:t>职工基本医疗保险缴费</w:t>
            </w:r>
          </w:p>
        </w:tc>
        <w:tc>
          <w:tcPr>
            <w:tcW w:w="2551" w:type="dxa"/>
            <w:vAlign w:val="center"/>
          </w:tcPr>
          <w:p>
            <w:pPr>
              <w:pStyle w:val="15"/>
            </w:pPr>
            <w:r>
              <w:t>37.03</w:t>
            </w:r>
          </w:p>
        </w:tc>
        <w:tc>
          <w:tcPr>
            <w:tcW w:w="2551" w:type="dxa"/>
            <w:vAlign w:val="center"/>
          </w:tcPr>
          <w:p>
            <w:pPr>
              <w:pStyle w:val="15"/>
            </w:pPr>
            <w:r>
              <w:t>37.03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30111</w:t>
            </w:r>
          </w:p>
        </w:tc>
        <w:tc>
          <w:tcPr>
            <w:tcW w:w="4535" w:type="dxa"/>
            <w:vAlign w:val="center"/>
          </w:tcPr>
          <w:p>
            <w:pPr>
              <w:pStyle w:val="16"/>
            </w:pPr>
            <w:r>
              <w:rPr>
                <w:rFonts w:hint="eastAsia"/>
              </w:rPr>
              <w:t>公务员医疗补助缴费</w:t>
            </w:r>
          </w:p>
        </w:tc>
        <w:tc>
          <w:tcPr>
            <w:tcW w:w="2551" w:type="dxa"/>
            <w:vAlign w:val="center"/>
          </w:tcPr>
          <w:p>
            <w:pPr>
              <w:pStyle w:val="15"/>
            </w:pPr>
            <w:r>
              <w:t>11.91</w:t>
            </w:r>
          </w:p>
        </w:tc>
        <w:tc>
          <w:tcPr>
            <w:tcW w:w="2551" w:type="dxa"/>
            <w:vAlign w:val="center"/>
          </w:tcPr>
          <w:p>
            <w:pPr>
              <w:pStyle w:val="15"/>
            </w:pPr>
            <w:r>
              <w:t>11.91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rPr>
                <w:rFonts w:hint="eastAsia"/>
              </w:rPr>
              <w:t>其他社会保障缴费</w:t>
            </w:r>
          </w:p>
        </w:tc>
        <w:tc>
          <w:tcPr>
            <w:tcW w:w="2551" w:type="dxa"/>
            <w:vAlign w:val="center"/>
          </w:tcPr>
          <w:p>
            <w:pPr>
              <w:pStyle w:val="15"/>
            </w:pPr>
            <w:r>
              <w:t>21.52</w:t>
            </w:r>
          </w:p>
        </w:tc>
        <w:tc>
          <w:tcPr>
            <w:tcW w:w="2551" w:type="dxa"/>
            <w:vAlign w:val="center"/>
          </w:tcPr>
          <w:p>
            <w:pPr>
              <w:pStyle w:val="15"/>
            </w:pPr>
            <w:r>
              <w:t>21.52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rPr>
                <w:rFonts w:hint="eastAsia"/>
              </w:rPr>
              <w:t>住房公积金</w:t>
            </w:r>
          </w:p>
        </w:tc>
        <w:tc>
          <w:tcPr>
            <w:tcW w:w="2551" w:type="dxa"/>
            <w:vAlign w:val="center"/>
          </w:tcPr>
          <w:p>
            <w:pPr>
              <w:pStyle w:val="15"/>
            </w:pPr>
            <w:r>
              <w:t>90.77</w:t>
            </w:r>
          </w:p>
        </w:tc>
        <w:tc>
          <w:tcPr>
            <w:tcW w:w="2551" w:type="dxa"/>
            <w:vAlign w:val="center"/>
          </w:tcPr>
          <w:p>
            <w:pPr>
              <w:pStyle w:val="15"/>
            </w:pPr>
            <w:r>
              <w:t>90.77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30199</w:t>
            </w:r>
          </w:p>
        </w:tc>
        <w:tc>
          <w:tcPr>
            <w:tcW w:w="4535" w:type="dxa"/>
            <w:vAlign w:val="center"/>
          </w:tcPr>
          <w:p>
            <w:pPr>
              <w:pStyle w:val="16"/>
            </w:pPr>
            <w:r>
              <w:rPr>
                <w:rFonts w:hint="eastAsia"/>
              </w:rPr>
              <w:t>其他工资福利支出</w:t>
            </w:r>
          </w:p>
        </w:tc>
        <w:tc>
          <w:tcPr>
            <w:tcW w:w="2551" w:type="dxa"/>
            <w:vAlign w:val="center"/>
          </w:tcPr>
          <w:p>
            <w:pPr>
              <w:pStyle w:val="15"/>
            </w:pPr>
            <w:r>
              <w:t>130.98</w:t>
            </w:r>
          </w:p>
        </w:tc>
        <w:tc>
          <w:tcPr>
            <w:tcW w:w="2551" w:type="dxa"/>
            <w:vAlign w:val="center"/>
          </w:tcPr>
          <w:p>
            <w:pPr>
              <w:pStyle w:val="15"/>
            </w:pPr>
            <w:r>
              <w:t>130.98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w:t>
            </w:r>
          </w:p>
        </w:tc>
        <w:tc>
          <w:tcPr>
            <w:tcW w:w="4535" w:type="dxa"/>
            <w:vAlign w:val="center"/>
          </w:tcPr>
          <w:p>
            <w:pPr>
              <w:pStyle w:val="16"/>
            </w:pPr>
            <w:r>
              <w:rPr>
                <w:rFonts w:hint="eastAsia"/>
              </w:rPr>
              <w:t>商品和服务支出</w:t>
            </w:r>
          </w:p>
        </w:tc>
        <w:tc>
          <w:tcPr>
            <w:tcW w:w="2551" w:type="dxa"/>
            <w:vAlign w:val="center"/>
          </w:tcPr>
          <w:p>
            <w:pPr>
              <w:pStyle w:val="15"/>
            </w:pPr>
            <w:r>
              <w:t>157.97</w:t>
            </w:r>
          </w:p>
        </w:tc>
        <w:tc>
          <w:tcPr>
            <w:tcW w:w="2551" w:type="dxa"/>
            <w:vAlign w:val="center"/>
          </w:tcPr>
          <w:p>
            <w:pPr>
              <w:pStyle w:val="15"/>
            </w:pPr>
          </w:p>
        </w:tc>
        <w:tc>
          <w:tcPr>
            <w:tcW w:w="2551" w:type="dxa"/>
            <w:vAlign w:val="center"/>
          </w:tcPr>
          <w:p>
            <w:pPr>
              <w:pStyle w:val="15"/>
            </w:pPr>
            <w:r>
              <w:t>157.97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30201</w:t>
            </w:r>
          </w:p>
        </w:tc>
        <w:tc>
          <w:tcPr>
            <w:tcW w:w="4535" w:type="dxa"/>
            <w:vAlign w:val="center"/>
          </w:tcPr>
          <w:p>
            <w:pPr>
              <w:pStyle w:val="16"/>
            </w:pPr>
            <w:r>
              <w:rPr>
                <w:rFonts w:hint="eastAsia"/>
              </w:rPr>
              <w:t>办公费</w:t>
            </w:r>
          </w:p>
        </w:tc>
        <w:tc>
          <w:tcPr>
            <w:tcW w:w="2551" w:type="dxa"/>
            <w:vAlign w:val="center"/>
          </w:tcPr>
          <w:p>
            <w:pPr>
              <w:pStyle w:val="15"/>
            </w:pPr>
            <w:r>
              <w:t>58.81</w:t>
            </w:r>
          </w:p>
        </w:tc>
        <w:tc>
          <w:tcPr>
            <w:tcW w:w="2551" w:type="dxa"/>
            <w:vAlign w:val="center"/>
          </w:tcPr>
          <w:p>
            <w:pPr>
              <w:pStyle w:val="15"/>
            </w:pPr>
          </w:p>
        </w:tc>
        <w:tc>
          <w:tcPr>
            <w:tcW w:w="2551" w:type="dxa"/>
            <w:vAlign w:val="center"/>
          </w:tcPr>
          <w:p>
            <w:pPr>
              <w:pStyle w:val="15"/>
            </w:pPr>
            <w:r>
              <w:t>58.81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30205</w:t>
            </w:r>
          </w:p>
        </w:tc>
        <w:tc>
          <w:tcPr>
            <w:tcW w:w="4535" w:type="dxa"/>
            <w:vAlign w:val="center"/>
          </w:tcPr>
          <w:p>
            <w:pPr>
              <w:pStyle w:val="16"/>
            </w:pPr>
            <w:r>
              <w:rPr>
                <w:rFonts w:hint="eastAsia"/>
              </w:rPr>
              <w:t>水费</w:t>
            </w:r>
          </w:p>
        </w:tc>
        <w:tc>
          <w:tcPr>
            <w:tcW w:w="2551" w:type="dxa"/>
            <w:vAlign w:val="center"/>
          </w:tcPr>
          <w:p>
            <w:pPr>
              <w:pStyle w:val="15"/>
            </w:pPr>
            <w:r>
              <w:t>1.50</w:t>
            </w:r>
          </w:p>
        </w:tc>
        <w:tc>
          <w:tcPr>
            <w:tcW w:w="2551" w:type="dxa"/>
            <w:vAlign w:val="center"/>
          </w:tcPr>
          <w:p>
            <w:pPr>
              <w:pStyle w:val="15"/>
            </w:pPr>
          </w:p>
        </w:tc>
        <w:tc>
          <w:tcPr>
            <w:tcW w:w="2551"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30206</w:t>
            </w:r>
          </w:p>
        </w:tc>
        <w:tc>
          <w:tcPr>
            <w:tcW w:w="4535" w:type="dxa"/>
            <w:vAlign w:val="center"/>
          </w:tcPr>
          <w:p>
            <w:pPr>
              <w:pStyle w:val="16"/>
            </w:pPr>
            <w:r>
              <w:rPr>
                <w:rFonts w:hint="eastAsia"/>
              </w:rPr>
              <w:t>电费</w:t>
            </w:r>
          </w:p>
        </w:tc>
        <w:tc>
          <w:tcPr>
            <w:tcW w:w="2551" w:type="dxa"/>
            <w:vAlign w:val="center"/>
          </w:tcPr>
          <w:p>
            <w:pPr>
              <w:pStyle w:val="15"/>
            </w:pPr>
            <w:r>
              <w:t>8.00</w:t>
            </w:r>
          </w:p>
        </w:tc>
        <w:tc>
          <w:tcPr>
            <w:tcW w:w="2551" w:type="dxa"/>
            <w:vAlign w:val="center"/>
          </w:tcPr>
          <w:p>
            <w:pPr>
              <w:pStyle w:val="15"/>
            </w:pPr>
          </w:p>
        </w:tc>
        <w:tc>
          <w:tcPr>
            <w:tcW w:w="2551"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30207</w:t>
            </w:r>
          </w:p>
        </w:tc>
        <w:tc>
          <w:tcPr>
            <w:tcW w:w="4535" w:type="dxa"/>
            <w:vAlign w:val="center"/>
          </w:tcPr>
          <w:p>
            <w:pPr>
              <w:pStyle w:val="16"/>
            </w:pPr>
            <w:r>
              <w:rPr>
                <w:rFonts w:hint="eastAsia"/>
              </w:rPr>
              <w:t>邮电费</w:t>
            </w:r>
          </w:p>
        </w:tc>
        <w:tc>
          <w:tcPr>
            <w:tcW w:w="2551" w:type="dxa"/>
            <w:vAlign w:val="center"/>
          </w:tcPr>
          <w:p>
            <w:pPr>
              <w:pStyle w:val="15"/>
            </w:pPr>
            <w:r>
              <w:t>35.34</w:t>
            </w:r>
          </w:p>
        </w:tc>
        <w:tc>
          <w:tcPr>
            <w:tcW w:w="2551" w:type="dxa"/>
            <w:vAlign w:val="center"/>
          </w:tcPr>
          <w:p>
            <w:pPr>
              <w:pStyle w:val="15"/>
            </w:pPr>
          </w:p>
        </w:tc>
        <w:tc>
          <w:tcPr>
            <w:tcW w:w="2551" w:type="dxa"/>
            <w:vAlign w:val="center"/>
          </w:tcPr>
          <w:p>
            <w:pPr>
              <w:pStyle w:val="15"/>
            </w:pPr>
            <w:r>
              <w:t>35.34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30208</w:t>
            </w:r>
          </w:p>
        </w:tc>
        <w:tc>
          <w:tcPr>
            <w:tcW w:w="4535" w:type="dxa"/>
            <w:vAlign w:val="center"/>
          </w:tcPr>
          <w:p>
            <w:pPr>
              <w:pStyle w:val="16"/>
            </w:pPr>
            <w:r>
              <w:rPr>
                <w:rFonts w:hint="eastAsia"/>
              </w:rPr>
              <w:t>取暖费</w:t>
            </w:r>
          </w:p>
        </w:tc>
        <w:tc>
          <w:tcPr>
            <w:tcW w:w="2551" w:type="dxa"/>
            <w:vAlign w:val="center"/>
          </w:tcPr>
          <w:p>
            <w:pPr>
              <w:pStyle w:val="15"/>
            </w:pPr>
            <w:r>
              <w:t>6.50</w:t>
            </w:r>
          </w:p>
        </w:tc>
        <w:tc>
          <w:tcPr>
            <w:tcW w:w="2551" w:type="dxa"/>
            <w:vAlign w:val="center"/>
          </w:tcPr>
          <w:p>
            <w:pPr>
              <w:pStyle w:val="15"/>
            </w:pPr>
          </w:p>
        </w:tc>
        <w:tc>
          <w:tcPr>
            <w:tcW w:w="2551"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30211</w:t>
            </w:r>
          </w:p>
        </w:tc>
        <w:tc>
          <w:tcPr>
            <w:tcW w:w="4535" w:type="dxa"/>
            <w:vAlign w:val="center"/>
          </w:tcPr>
          <w:p>
            <w:pPr>
              <w:pStyle w:val="16"/>
            </w:pPr>
            <w:r>
              <w:rPr>
                <w:rFonts w:hint="eastAsia"/>
              </w:rPr>
              <w:t>差旅费</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30213</w:t>
            </w:r>
          </w:p>
        </w:tc>
        <w:tc>
          <w:tcPr>
            <w:tcW w:w="4535" w:type="dxa"/>
            <w:vAlign w:val="center"/>
          </w:tcPr>
          <w:p>
            <w:pPr>
              <w:pStyle w:val="16"/>
            </w:pPr>
            <w:r>
              <w:rPr>
                <w:rFonts w:hint="eastAsia"/>
              </w:rPr>
              <w:t>维修</w:t>
            </w:r>
            <w:r>
              <w:t>(</w:t>
            </w:r>
            <w:r>
              <w:rPr>
                <w:rFonts w:hint="eastAsia"/>
              </w:rPr>
              <w:t>护</w:t>
            </w:r>
            <w:r>
              <w:t>)</w:t>
            </w:r>
            <w:r>
              <w:rPr>
                <w:rFonts w:hint="eastAsia"/>
              </w:rPr>
              <w:t>费</w:t>
            </w:r>
          </w:p>
        </w:tc>
        <w:tc>
          <w:tcPr>
            <w:tcW w:w="2551" w:type="dxa"/>
            <w:vAlign w:val="center"/>
          </w:tcPr>
          <w:p>
            <w:pPr>
              <w:pStyle w:val="15"/>
            </w:pPr>
            <w:r>
              <w:t>0.93</w:t>
            </w:r>
          </w:p>
        </w:tc>
        <w:tc>
          <w:tcPr>
            <w:tcW w:w="2551" w:type="dxa"/>
            <w:vAlign w:val="center"/>
          </w:tcPr>
          <w:p>
            <w:pPr>
              <w:pStyle w:val="15"/>
            </w:pPr>
          </w:p>
        </w:tc>
        <w:tc>
          <w:tcPr>
            <w:tcW w:w="2551" w:type="dxa"/>
            <w:vAlign w:val="center"/>
          </w:tcPr>
          <w:p>
            <w:pPr>
              <w:pStyle w:val="15"/>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30228</w:t>
            </w:r>
          </w:p>
        </w:tc>
        <w:tc>
          <w:tcPr>
            <w:tcW w:w="4535" w:type="dxa"/>
            <w:vAlign w:val="center"/>
          </w:tcPr>
          <w:p>
            <w:pPr>
              <w:pStyle w:val="16"/>
            </w:pPr>
            <w:r>
              <w:rPr>
                <w:rFonts w:hint="eastAsia"/>
              </w:rPr>
              <w:t>工会经费</w:t>
            </w:r>
          </w:p>
        </w:tc>
        <w:tc>
          <w:tcPr>
            <w:tcW w:w="2551" w:type="dxa"/>
            <w:vAlign w:val="center"/>
          </w:tcPr>
          <w:p>
            <w:pPr>
              <w:pStyle w:val="15"/>
            </w:pPr>
            <w:r>
              <w:t>9.06</w:t>
            </w:r>
          </w:p>
        </w:tc>
        <w:tc>
          <w:tcPr>
            <w:tcW w:w="2551" w:type="dxa"/>
            <w:vAlign w:val="center"/>
          </w:tcPr>
          <w:p>
            <w:pPr>
              <w:pStyle w:val="15"/>
            </w:pPr>
          </w:p>
        </w:tc>
        <w:tc>
          <w:tcPr>
            <w:tcW w:w="2551" w:type="dxa"/>
            <w:vAlign w:val="center"/>
          </w:tcPr>
          <w:p>
            <w:pPr>
              <w:pStyle w:val="15"/>
            </w:pPr>
            <w:r>
              <w:t>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30229</w:t>
            </w:r>
          </w:p>
        </w:tc>
        <w:tc>
          <w:tcPr>
            <w:tcW w:w="4535" w:type="dxa"/>
            <w:vAlign w:val="center"/>
          </w:tcPr>
          <w:p>
            <w:pPr>
              <w:pStyle w:val="16"/>
            </w:pPr>
            <w:r>
              <w:rPr>
                <w:rFonts w:hint="eastAsia"/>
              </w:rPr>
              <w:t>福利费</w:t>
            </w:r>
          </w:p>
        </w:tc>
        <w:tc>
          <w:tcPr>
            <w:tcW w:w="2551" w:type="dxa"/>
            <w:vAlign w:val="center"/>
          </w:tcPr>
          <w:p>
            <w:pPr>
              <w:pStyle w:val="15"/>
            </w:pPr>
            <w:r>
              <w:t>6.95</w:t>
            </w:r>
          </w:p>
        </w:tc>
        <w:tc>
          <w:tcPr>
            <w:tcW w:w="2551" w:type="dxa"/>
            <w:vAlign w:val="center"/>
          </w:tcPr>
          <w:p>
            <w:pPr>
              <w:pStyle w:val="15"/>
            </w:pPr>
          </w:p>
        </w:tc>
        <w:tc>
          <w:tcPr>
            <w:tcW w:w="2551" w:type="dxa"/>
            <w:vAlign w:val="center"/>
          </w:tcPr>
          <w:p>
            <w:pPr>
              <w:pStyle w:val="15"/>
            </w:pPr>
            <w:r>
              <w:t>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30231</w:t>
            </w:r>
          </w:p>
        </w:tc>
        <w:tc>
          <w:tcPr>
            <w:tcW w:w="4535" w:type="dxa"/>
            <w:vAlign w:val="center"/>
          </w:tcPr>
          <w:p>
            <w:pPr>
              <w:pStyle w:val="16"/>
            </w:pPr>
            <w:r>
              <w:rPr>
                <w:rFonts w:hint="eastAsia"/>
              </w:rPr>
              <w:t>公务用车运行维护费</w:t>
            </w:r>
          </w:p>
        </w:tc>
        <w:tc>
          <w:tcPr>
            <w:tcW w:w="2551" w:type="dxa"/>
            <w:vAlign w:val="center"/>
          </w:tcPr>
          <w:p>
            <w:pPr>
              <w:pStyle w:val="15"/>
            </w:pPr>
            <w:r>
              <w:t>4.50</w:t>
            </w:r>
          </w:p>
        </w:tc>
        <w:tc>
          <w:tcPr>
            <w:tcW w:w="2551" w:type="dxa"/>
            <w:vAlign w:val="center"/>
          </w:tcPr>
          <w:p>
            <w:pPr>
              <w:pStyle w:val="15"/>
            </w:pPr>
          </w:p>
        </w:tc>
        <w:tc>
          <w:tcPr>
            <w:tcW w:w="2551" w:type="dxa"/>
            <w:vAlign w:val="center"/>
          </w:tcPr>
          <w:p>
            <w:pPr>
              <w:pStyle w:val="15"/>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30239</w:t>
            </w:r>
          </w:p>
        </w:tc>
        <w:tc>
          <w:tcPr>
            <w:tcW w:w="4535" w:type="dxa"/>
            <w:vAlign w:val="center"/>
          </w:tcPr>
          <w:p>
            <w:pPr>
              <w:pStyle w:val="16"/>
            </w:pPr>
            <w:r>
              <w:rPr>
                <w:rFonts w:hint="eastAsia"/>
              </w:rPr>
              <w:t>其他交通费用</w:t>
            </w:r>
          </w:p>
        </w:tc>
        <w:tc>
          <w:tcPr>
            <w:tcW w:w="2551" w:type="dxa"/>
            <w:vAlign w:val="center"/>
          </w:tcPr>
          <w:p>
            <w:pPr>
              <w:pStyle w:val="15"/>
            </w:pPr>
            <w:r>
              <w:t>22.44</w:t>
            </w:r>
          </w:p>
        </w:tc>
        <w:tc>
          <w:tcPr>
            <w:tcW w:w="2551" w:type="dxa"/>
            <w:vAlign w:val="center"/>
          </w:tcPr>
          <w:p>
            <w:pPr>
              <w:pStyle w:val="15"/>
            </w:pPr>
          </w:p>
        </w:tc>
        <w:tc>
          <w:tcPr>
            <w:tcW w:w="2551" w:type="dxa"/>
            <w:vAlign w:val="center"/>
          </w:tcPr>
          <w:p>
            <w:pPr>
              <w:pStyle w:val="15"/>
            </w:pPr>
            <w:r>
              <w:t>22.44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30299</w:t>
            </w:r>
          </w:p>
        </w:tc>
        <w:tc>
          <w:tcPr>
            <w:tcW w:w="4535" w:type="dxa"/>
            <w:vAlign w:val="center"/>
          </w:tcPr>
          <w:p>
            <w:pPr>
              <w:pStyle w:val="16"/>
            </w:pPr>
            <w:r>
              <w:rPr>
                <w:rFonts w:hint="eastAsia"/>
              </w:rPr>
              <w:t>其他商品和服务支出</w:t>
            </w:r>
          </w:p>
        </w:tc>
        <w:tc>
          <w:tcPr>
            <w:tcW w:w="2551" w:type="dxa"/>
            <w:vAlign w:val="center"/>
          </w:tcPr>
          <w:p>
            <w:pPr>
              <w:pStyle w:val="15"/>
            </w:pPr>
            <w:r>
              <w:t>1.94</w:t>
            </w:r>
          </w:p>
        </w:tc>
        <w:tc>
          <w:tcPr>
            <w:tcW w:w="2551" w:type="dxa"/>
            <w:vAlign w:val="center"/>
          </w:tcPr>
          <w:p>
            <w:pPr>
              <w:pStyle w:val="15"/>
            </w:pPr>
          </w:p>
        </w:tc>
        <w:tc>
          <w:tcPr>
            <w:tcW w:w="2551" w:type="dxa"/>
            <w:vAlign w:val="center"/>
          </w:tcPr>
          <w:p>
            <w:pPr>
              <w:pStyle w:val="15"/>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303</w:t>
            </w:r>
          </w:p>
        </w:tc>
        <w:tc>
          <w:tcPr>
            <w:tcW w:w="4535" w:type="dxa"/>
            <w:vAlign w:val="center"/>
          </w:tcPr>
          <w:p>
            <w:pPr>
              <w:pStyle w:val="16"/>
            </w:pPr>
            <w:r>
              <w:rPr>
                <w:rFonts w:hint="eastAsia"/>
              </w:rPr>
              <w:t>对个人和家庭的补助</w:t>
            </w:r>
          </w:p>
        </w:tc>
        <w:tc>
          <w:tcPr>
            <w:tcW w:w="2551" w:type="dxa"/>
            <w:vAlign w:val="center"/>
          </w:tcPr>
          <w:p>
            <w:pPr>
              <w:pStyle w:val="15"/>
            </w:pPr>
            <w:r>
              <w:t>198.50</w:t>
            </w:r>
          </w:p>
        </w:tc>
        <w:tc>
          <w:tcPr>
            <w:tcW w:w="2551" w:type="dxa"/>
            <w:vAlign w:val="center"/>
          </w:tcPr>
          <w:p>
            <w:pPr>
              <w:pStyle w:val="15"/>
            </w:pPr>
            <w:r>
              <w:t>198.50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30302</w:t>
            </w:r>
          </w:p>
        </w:tc>
        <w:tc>
          <w:tcPr>
            <w:tcW w:w="4535" w:type="dxa"/>
            <w:vAlign w:val="center"/>
          </w:tcPr>
          <w:p>
            <w:pPr>
              <w:pStyle w:val="16"/>
            </w:pPr>
            <w:r>
              <w:rPr>
                <w:rFonts w:hint="eastAsia"/>
              </w:rPr>
              <w:t>退休费</w:t>
            </w:r>
          </w:p>
        </w:tc>
        <w:tc>
          <w:tcPr>
            <w:tcW w:w="2551" w:type="dxa"/>
            <w:vAlign w:val="center"/>
          </w:tcPr>
          <w:p>
            <w:pPr>
              <w:pStyle w:val="15"/>
            </w:pPr>
            <w:r>
              <w:t>153.50</w:t>
            </w:r>
          </w:p>
        </w:tc>
        <w:tc>
          <w:tcPr>
            <w:tcW w:w="2551" w:type="dxa"/>
            <w:vAlign w:val="center"/>
          </w:tcPr>
          <w:p>
            <w:pPr>
              <w:pStyle w:val="15"/>
            </w:pPr>
            <w:r>
              <w:t>153.50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30305</w:t>
            </w:r>
          </w:p>
        </w:tc>
        <w:tc>
          <w:tcPr>
            <w:tcW w:w="4535" w:type="dxa"/>
            <w:vAlign w:val="center"/>
          </w:tcPr>
          <w:p>
            <w:pPr>
              <w:pStyle w:val="16"/>
            </w:pPr>
            <w:r>
              <w:rPr>
                <w:rFonts w:hint="eastAsia"/>
              </w:rPr>
              <w:t>生活补助</w:t>
            </w:r>
          </w:p>
        </w:tc>
        <w:tc>
          <w:tcPr>
            <w:tcW w:w="2551" w:type="dxa"/>
            <w:vAlign w:val="center"/>
          </w:tcPr>
          <w:p>
            <w:pPr>
              <w:pStyle w:val="15"/>
            </w:pPr>
            <w:r>
              <w:t>16.96</w:t>
            </w:r>
          </w:p>
        </w:tc>
        <w:tc>
          <w:tcPr>
            <w:tcW w:w="2551" w:type="dxa"/>
            <w:vAlign w:val="center"/>
          </w:tcPr>
          <w:p>
            <w:pPr>
              <w:pStyle w:val="15"/>
            </w:pPr>
            <w:r>
              <w:t>16.96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1191" w:type="dxa"/>
            <w:vAlign w:val="center"/>
          </w:tcPr>
          <w:p>
            <w:pPr>
              <w:pStyle w:val="16"/>
            </w:pPr>
            <w:r>
              <w:t>30309</w:t>
            </w:r>
          </w:p>
        </w:tc>
        <w:tc>
          <w:tcPr>
            <w:tcW w:w="4535" w:type="dxa"/>
            <w:vAlign w:val="center"/>
          </w:tcPr>
          <w:p>
            <w:pPr>
              <w:pStyle w:val="16"/>
            </w:pPr>
            <w:r>
              <w:rPr>
                <w:rFonts w:hint="eastAsia"/>
              </w:rPr>
              <w:t>奖励金</w:t>
            </w:r>
          </w:p>
        </w:tc>
        <w:tc>
          <w:tcPr>
            <w:tcW w:w="2551" w:type="dxa"/>
            <w:vAlign w:val="center"/>
          </w:tcPr>
          <w:p>
            <w:pPr>
              <w:pStyle w:val="15"/>
            </w:pPr>
            <w:r>
              <w:t>0.14</w:t>
            </w:r>
          </w:p>
        </w:tc>
        <w:tc>
          <w:tcPr>
            <w:tcW w:w="2551" w:type="dxa"/>
            <w:vAlign w:val="center"/>
          </w:tcPr>
          <w:p>
            <w:pPr>
              <w:pStyle w:val="15"/>
            </w:pPr>
            <w:r>
              <w:t>0.14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1191" w:type="dxa"/>
            <w:vAlign w:val="center"/>
          </w:tcPr>
          <w:p>
            <w:pPr>
              <w:pStyle w:val="16"/>
            </w:pPr>
            <w:r>
              <w:t>30399</w:t>
            </w:r>
          </w:p>
        </w:tc>
        <w:tc>
          <w:tcPr>
            <w:tcW w:w="4535" w:type="dxa"/>
            <w:vAlign w:val="center"/>
          </w:tcPr>
          <w:p>
            <w:pPr>
              <w:pStyle w:val="16"/>
            </w:pPr>
            <w:r>
              <w:rPr>
                <w:rFonts w:hint="eastAsia"/>
              </w:rPr>
              <w:t>其他对个人和家庭的补助</w:t>
            </w:r>
          </w:p>
        </w:tc>
        <w:tc>
          <w:tcPr>
            <w:tcW w:w="2551" w:type="dxa"/>
            <w:vAlign w:val="center"/>
          </w:tcPr>
          <w:p>
            <w:pPr>
              <w:pStyle w:val="15"/>
            </w:pPr>
            <w:r>
              <w:t>27.90</w:t>
            </w:r>
          </w:p>
        </w:tc>
        <w:tc>
          <w:tcPr>
            <w:tcW w:w="2551" w:type="dxa"/>
            <w:vAlign w:val="center"/>
          </w:tcPr>
          <w:p>
            <w:pPr>
              <w:pStyle w:val="15"/>
            </w:pPr>
            <w:r>
              <w:t>27.90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578</w:t>
            </w:r>
            <w:r>
              <w:rPr>
                <w:rFonts w:hint="eastAsia"/>
              </w:rPr>
              <w:t>石家庄市长安区人民政府阜康街道办事处</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2023</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578</w:t>
            </w:r>
            <w:r>
              <w:rPr>
                <w:rFonts w:hint="eastAsia"/>
              </w:rPr>
              <w:t>石家庄市长安区人民政府阜康街道办事处</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2023</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578</w:t>
            </w:r>
            <w:r>
              <w:rPr>
                <w:rFonts w:hint="eastAsia"/>
              </w:rPr>
              <w:t>石家庄市长安区人民政府阜康街道办事处</w:t>
            </w:r>
          </w:p>
        </w:tc>
        <w:tc>
          <w:tcPr>
            <w:tcW w:w="2381" w:type="dxa"/>
            <w:tcBorders>
              <w:top w:val="single" w:color="FFFFFF" w:sz="6" w:space="0"/>
              <w:left w:val="single" w:color="FFFFFF" w:sz="6" w:space="0"/>
              <w:right w:val="single" w:color="FFFFFF" w:sz="6" w:space="0"/>
            </w:tcBorders>
            <w:vAlign w:val="center"/>
          </w:tcPr>
          <w:p>
            <w:pPr>
              <w:pStyle w:val="12"/>
            </w:pPr>
            <w:r>
              <w:rPr>
                <w:rFonts w:hint="eastAsia"/>
              </w:rPr>
              <w:t>预算年度：</w:t>
            </w:r>
            <w:r>
              <w:t>2023</w:t>
            </w:r>
          </w:p>
        </w:tc>
        <w:tc>
          <w:tcPr>
            <w:tcW w:w="476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3798" w:type="dxa"/>
            <w:vMerge w:val="restart"/>
            <w:vAlign w:val="center"/>
          </w:tcPr>
          <w:p>
            <w:pPr>
              <w:pStyle w:val="14"/>
            </w:pPr>
            <w:r>
              <w:rPr>
                <w:rFonts w:hint="eastAsia"/>
              </w:rPr>
              <w:t>项</w:t>
            </w:r>
            <w:r>
              <w:t xml:space="preserve">  </w:t>
            </w:r>
            <w:r>
              <w:rPr>
                <w:rFonts w:hint="eastAsia"/>
              </w:rPr>
              <w:t>目</w:t>
            </w:r>
          </w:p>
        </w:tc>
        <w:tc>
          <w:tcPr>
            <w:tcW w:w="9524" w:type="dxa"/>
            <w:gridSpan w:val="4"/>
            <w:vAlign w:val="center"/>
          </w:tcPr>
          <w:p>
            <w:pPr>
              <w:pStyle w:val="14"/>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rPr>
                <w:rFonts w:hint="eastAsia"/>
              </w:rPr>
              <w:t>合计</w:t>
            </w:r>
          </w:p>
        </w:tc>
        <w:tc>
          <w:tcPr>
            <w:tcW w:w="2381" w:type="dxa"/>
            <w:vAlign w:val="center"/>
          </w:tcPr>
          <w:p>
            <w:pPr>
              <w:pStyle w:val="14"/>
            </w:pPr>
            <w:r>
              <w:rPr>
                <w:rFonts w:hint="eastAsia"/>
              </w:rPr>
              <w:t>一般公共预算</w:t>
            </w:r>
            <w:r>
              <w:t xml:space="preserve">              </w:t>
            </w:r>
            <w:r>
              <w:rPr>
                <w:rFonts w:hint="eastAsia"/>
              </w:rPr>
              <w:t>财政拨款</w:t>
            </w:r>
          </w:p>
        </w:tc>
        <w:tc>
          <w:tcPr>
            <w:tcW w:w="2381" w:type="dxa"/>
            <w:vAlign w:val="center"/>
          </w:tcPr>
          <w:p>
            <w:pPr>
              <w:pStyle w:val="14"/>
            </w:pPr>
            <w:r>
              <w:rPr>
                <w:rFonts w:hint="eastAsia"/>
              </w:rPr>
              <w:t>政府性基金</w:t>
            </w:r>
            <w:r>
              <w:t xml:space="preserve">                  </w:t>
            </w:r>
            <w:r>
              <w:rPr>
                <w:rFonts w:hint="eastAsia"/>
              </w:rPr>
              <w:t>预算拨款</w:t>
            </w:r>
          </w:p>
        </w:tc>
        <w:tc>
          <w:tcPr>
            <w:tcW w:w="2381" w:type="dxa"/>
            <w:vAlign w:val="center"/>
          </w:tcPr>
          <w:p>
            <w:pPr>
              <w:pStyle w:val="14"/>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rPr>
                <w:rFonts w:hint="eastAsia"/>
              </w:rP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rPr>
                <w:rFonts w:hint="eastAsia"/>
              </w:rPr>
              <w:t>“三公”经费小计</w:t>
            </w:r>
          </w:p>
        </w:tc>
        <w:tc>
          <w:tcPr>
            <w:tcW w:w="2381" w:type="dxa"/>
            <w:vAlign w:val="center"/>
          </w:tcPr>
          <w:p>
            <w:pPr>
              <w:pStyle w:val="19"/>
            </w:pPr>
            <w:r>
              <w:t>4.50</w:t>
            </w:r>
          </w:p>
        </w:tc>
        <w:tc>
          <w:tcPr>
            <w:tcW w:w="2381" w:type="dxa"/>
            <w:vAlign w:val="center"/>
          </w:tcPr>
          <w:p>
            <w:pPr>
              <w:pStyle w:val="19"/>
            </w:pPr>
            <w:r>
              <w:t>4.50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rPr>
                <w:rFonts w:hint="eastAsia"/>
              </w:rP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 xml:space="preserve">    </w:t>
            </w:r>
            <w:r>
              <w:rPr>
                <w:rFonts w:hint="eastAsia"/>
              </w:rPr>
              <w:t>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w:t>
            </w:r>
            <w:r>
              <w:rPr>
                <w:rFonts w:hint="eastAsia"/>
              </w:rPr>
              <w:t>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rPr>
                <w:rFonts w:hint="eastAsia"/>
              </w:rPr>
              <w:t>二、公务用车购置及运维费</w:t>
            </w:r>
          </w:p>
        </w:tc>
        <w:tc>
          <w:tcPr>
            <w:tcW w:w="2381" w:type="dxa"/>
            <w:vAlign w:val="center"/>
          </w:tcPr>
          <w:p>
            <w:pPr>
              <w:pStyle w:val="15"/>
            </w:pPr>
            <w:r>
              <w:t>4.50</w:t>
            </w:r>
          </w:p>
        </w:tc>
        <w:tc>
          <w:tcPr>
            <w:tcW w:w="2381" w:type="dxa"/>
            <w:vAlign w:val="center"/>
          </w:tcPr>
          <w:p>
            <w:pPr>
              <w:pStyle w:val="15"/>
            </w:pPr>
            <w:r>
              <w:t>4.50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 xml:space="preserve">    </w:t>
            </w:r>
            <w:r>
              <w:rPr>
                <w:rFonts w:hint="eastAsia"/>
              </w:rPr>
              <w:t>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w:t>
            </w:r>
            <w:r>
              <w:rPr>
                <w:rFonts w:hint="eastAsia"/>
              </w:rPr>
              <w:t>公务用车运行维护费</w:t>
            </w:r>
          </w:p>
        </w:tc>
        <w:tc>
          <w:tcPr>
            <w:tcW w:w="2381" w:type="dxa"/>
            <w:vAlign w:val="center"/>
          </w:tcPr>
          <w:p>
            <w:pPr>
              <w:pStyle w:val="15"/>
            </w:pPr>
            <w:r>
              <w:t>4.50</w:t>
            </w:r>
          </w:p>
        </w:tc>
        <w:tc>
          <w:tcPr>
            <w:tcW w:w="2381" w:type="dxa"/>
            <w:vAlign w:val="center"/>
          </w:tcPr>
          <w:p>
            <w:pPr>
              <w:pStyle w:val="15"/>
            </w:pPr>
            <w:r>
              <w:t>4.50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rPr>
                <w:rFonts w:hint="eastAsia"/>
              </w:rP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石家庄市长安区人民政府阜康街道办事处</w:t>
      </w:r>
      <w:r>
        <w:rPr>
          <w:rFonts w:ascii="方正书宋_GBK" w:hAnsi="方正书宋_GBK" w:eastAsia="方正书宋_GBK" w:cs="方正书宋_GBK"/>
          <w:color w:val="FFFFFF"/>
          <w:sz w:val="21"/>
        </w:rPr>
        <w:t>2023</w:t>
      </w:r>
      <w:r>
        <w:rPr>
          <w:rFonts w:hint="eastAsia" w:ascii="方正书宋_GBK" w:hAnsi="方正书宋_GBK" w:eastAsia="方正书宋_GBK" w:cs="方正书宋_GBK"/>
          <w:color w:val="FFFFFF"/>
          <w:sz w:val="21"/>
        </w:rPr>
        <w:t>年部门预算信息公开情况说明</w:t>
      </w:r>
    </w:p>
    <w:p>
      <w:pPr>
        <w:jc w:val="center"/>
      </w:pPr>
      <w:r>
        <w:rPr>
          <w:rFonts w:hint="eastAsia" w:ascii="方正小标宋_GBK" w:hAnsi="方正小标宋_GBK" w:eastAsia="方正小标宋_GBK" w:cs="方正小标宋_GBK"/>
          <w:color w:val="000000"/>
          <w:sz w:val="44"/>
        </w:rPr>
        <w:t>石家庄市长安区人民政府阜康街道办事处</w:t>
      </w:r>
      <w:r>
        <w:rPr>
          <w:rFonts w:ascii="方正小标宋_GBK" w:hAnsi="方正小标宋_GBK" w:eastAsia="方正小标宋_GBK" w:cs="方正小标宋_GBK"/>
          <w:color w:val="000000"/>
          <w:sz w:val="44"/>
        </w:rPr>
        <w:t>2023</w:t>
      </w:r>
      <w:r>
        <w:rPr>
          <w:rFonts w:hint="eastAsia" w:ascii="方正小标宋_GBK" w:hAnsi="方正小标宋_GBK" w:eastAsia="方正小标宋_GBK" w:cs="方正小标宋_GBK"/>
          <w:color w:val="000000"/>
          <w:sz w:val="44"/>
        </w:rPr>
        <w:t>年部门预算信息公开情况说明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按照《预算法》、《地方预决算公开操作规程》和《关于进一步推进预算公开工作的实施意见》规定，现将石家庄市长安区人民政府阜康街道办事处</w:t>
      </w:r>
      <w:r>
        <w:rPr>
          <w:rFonts w:eastAsia="方正仿宋_GBK"/>
          <w:color w:val="000000"/>
          <w:sz w:val="28"/>
        </w:rPr>
        <w:t>2023</w:t>
      </w:r>
      <w:r>
        <w:rPr>
          <w:rFonts w:hint="eastAsia" w:eastAsia="方正仿宋_GBK"/>
          <w:color w:val="000000"/>
          <w:sz w:val="28"/>
        </w:rPr>
        <w:t>年部门预算公开如下：</w:t>
      </w:r>
    </w:p>
    <w:p>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pPr>
        <w:ind w:firstLine="640"/>
      </w:pPr>
      <w:r>
        <w:rPr>
          <w:rFonts w:hint="eastAsia" w:ascii="方正楷体_GBK" w:hAnsi="方正楷体_GBK" w:eastAsia="方正楷体_GBK" w:cs="方正楷体_GBK"/>
          <w:b/>
          <w:color w:val="000000"/>
          <w:sz w:val="32"/>
        </w:rPr>
        <w:t>部门职责：</w:t>
      </w:r>
    </w:p>
    <w:p>
      <w:pPr>
        <w:pStyle w:val="21"/>
      </w:pPr>
      <w:r>
        <w:rPr>
          <w:rFonts w:hint="eastAsia"/>
        </w:rPr>
        <w:t>阜康街道党工委、人大工委、办事处主要职责是：</w:t>
      </w:r>
    </w:p>
    <w:p>
      <w:pPr>
        <w:pStyle w:val="21"/>
      </w:pPr>
      <w:r>
        <w:rPr>
          <w:rFonts w:hint="eastAsia"/>
        </w:rPr>
        <w:t>（一）宣传贯彻执行党的路线方针政策和党中央、上级党组织的决议。贯彻执行法律、法规、规章和上级人民代表大会及其常务委员会决议及上级政府的决定、命令，依法管理辖区公共事务。</w:t>
      </w:r>
    </w:p>
    <w:p>
      <w:pPr>
        <w:pStyle w:val="21"/>
      </w:pPr>
      <w:r>
        <w:rPr>
          <w:rFonts w:hint="eastAsia"/>
        </w:rPr>
        <w:t>（二）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pPr>
        <w:pStyle w:val="21"/>
      </w:pPr>
      <w:r>
        <w:rPr>
          <w:rFonts w:hint="eastAsia"/>
        </w:rPr>
        <w:t>（三）负责办理上级人大常委会交办的监督、选举以及其他工作，做好人大代表工作，联系选民、反映群众意见和要求。</w:t>
      </w:r>
    </w:p>
    <w:p>
      <w:pPr>
        <w:pStyle w:val="21"/>
      </w:pPr>
      <w:r>
        <w:rPr>
          <w:rFonts w:hint="eastAsia"/>
        </w:rPr>
        <w:t>（四）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pPr>
        <w:pStyle w:val="21"/>
      </w:pPr>
      <w:r>
        <w:rPr>
          <w:rFonts w:hint="eastAsia"/>
        </w:rPr>
        <w:t>（五）街道党工委领导群团组织，加强指导和规范，支持和保证群团组织依照国家法律法规以及各自章程履行职责。坚持党管武装的根本原则和制度，协调各方力量，对街道人民武装工作实行统一领导。</w:t>
      </w:r>
    </w:p>
    <w:p>
      <w:pPr>
        <w:pStyle w:val="21"/>
      </w:pPr>
      <w:r>
        <w:rPr>
          <w:rFonts w:hint="eastAsia"/>
        </w:rPr>
        <w:t>（六）指导居民委员会等基层群众性自治组织建设，健全自治平台。组织动员社区居民、单位和社会力量参与社区治理，整合辖区内社会力量，形成社区共治合力，为社区发展服务。对社区工作者队伍进行教育管理。</w:t>
      </w:r>
    </w:p>
    <w:p>
      <w:pPr>
        <w:pStyle w:val="21"/>
      </w:pPr>
      <w:r>
        <w:rPr>
          <w:rFonts w:hint="eastAsia"/>
        </w:rPr>
        <w:t>（七）按照管理权限，对街道机关及所属单位干部进行教育、培训、选拔、考核和监督，对上级政府职能部门派出机构的工作考核和主要负责同志任免提出意见。</w:t>
      </w:r>
    </w:p>
    <w:p>
      <w:pPr>
        <w:pStyle w:val="21"/>
      </w:pPr>
      <w:r>
        <w:rPr>
          <w:rFonts w:hint="eastAsia"/>
        </w:rPr>
        <w:t>（八）组织维护辖区安全稳定，协调推动社会治安综合治理做好应急管理、民族宗教工作，承担民兵预备役、征兵、退役军人服务、拥军优属、防范邪教等工作。</w:t>
      </w:r>
    </w:p>
    <w:p>
      <w:pPr>
        <w:pStyle w:val="21"/>
      </w:pPr>
      <w:r>
        <w:rPr>
          <w:rFonts w:hint="eastAsia"/>
        </w:rPr>
        <w:t>（九）组织开展群众性文化、体育、科普活动，开展法治宣传和社会公德教育，推动社区公益事业发展。维护老年人、妇女、未成年人、残疾人等合法权益。</w:t>
      </w:r>
    </w:p>
    <w:p>
      <w:pPr>
        <w:pStyle w:val="21"/>
      </w:pPr>
      <w:r>
        <w:rPr>
          <w:rFonts w:hint="eastAsia"/>
        </w:rPr>
        <w:t>（十）参与辖区设施规划、建设和验收，综合管理、统筹调度和考核督办涉及辖区的公共事务，按照有关规定统筹使用下沉到街道社区的人财物等资源。</w:t>
      </w:r>
    </w:p>
    <w:p>
      <w:pPr>
        <w:pStyle w:val="21"/>
      </w:pPr>
      <w:r>
        <w:rPr>
          <w:rFonts w:hint="eastAsia"/>
        </w:rPr>
        <w:t>（十一）承办上级党委、人大、政府交办的其他事项。</w:t>
      </w:r>
    </w:p>
    <w:p>
      <w:pPr>
        <w:pStyle w:val="21"/>
      </w:pP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rPr>
                <w:rFonts w:hint="eastAsia"/>
              </w:rPr>
              <w:t>单位名称</w:t>
            </w:r>
          </w:p>
        </w:tc>
        <w:tc>
          <w:tcPr>
            <w:tcW w:w="1843" w:type="dxa"/>
            <w:vAlign w:val="center"/>
          </w:tcPr>
          <w:p>
            <w:pPr>
              <w:pStyle w:val="14"/>
            </w:pPr>
            <w:r>
              <w:rPr>
                <w:rFonts w:hint="eastAsia"/>
              </w:rPr>
              <w:t>单位性质</w:t>
            </w:r>
          </w:p>
        </w:tc>
        <w:tc>
          <w:tcPr>
            <w:tcW w:w="2126" w:type="dxa"/>
            <w:vAlign w:val="center"/>
          </w:tcPr>
          <w:p>
            <w:pPr>
              <w:pStyle w:val="14"/>
            </w:pPr>
            <w:r>
              <w:rPr>
                <w:rFonts w:hint="eastAsia"/>
              </w:rPr>
              <w:t>单位规格</w:t>
            </w:r>
          </w:p>
        </w:tc>
        <w:tc>
          <w:tcPr>
            <w:tcW w:w="3827" w:type="dxa"/>
            <w:vAlign w:val="center"/>
          </w:tcPr>
          <w:p>
            <w:pPr>
              <w:pStyle w:val="14"/>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rPr>
                <w:rFonts w:hint="eastAsia"/>
              </w:rPr>
              <w:t>石家庄市长安区人民政府阜康街道办事处本级</w:t>
            </w:r>
          </w:p>
        </w:tc>
        <w:tc>
          <w:tcPr>
            <w:tcW w:w="1843" w:type="dxa"/>
            <w:vAlign w:val="center"/>
          </w:tcPr>
          <w:p>
            <w:pPr>
              <w:pStyle w:val="17"/>
            </w:pPr>
            <w:r>
              <w:rPr>
                <w:rFonts w:hint="eastAsia"/>
              </w:rPr>
              <w:t>行政</w:t>
            </w:r>
          </w:p>
        </w:tc>
        <w:tc>
          <w:tcPr>
            <w:tcW w:w="2126" w:type="dxa"/>
            <w:vAlign w:val="center"/>
          </w:tcPr>
          <w:p>
            <w:pPr>
              <w:pStyle w:val="17"/>
            </w:pPr>
            <w:r>
              <w:rPr>
                <w:rFonts w:hint="eastAsia"/>
              </w:rPr>
              <w:t>正科级</w:t>
            </w:r>
          </w:p>
        </w:tc>
        <w:tc>
          <w:tcPr>
            <w:tcW w:w="3827" w:type="dxa"/>
            <w:vAlign w:val="center"/>
          </w:tcPr>
          <w:p>
            <w:pPr>
              <w:pStyle w:val="17"/>
            </w:pPr>
            <w:r>
              <w:rPr>
                <w:rFonts w:hint="eastAsia"/>
              </w:rPr>
              <w:t>财政拨款</w:t>
            </w:r>
          </w:p>
        </w:tc>
      </w:tr>
    </w:tbl>
    <w:p>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pPr>
        <w:spacing w:line="500" w:lineRule="exact"/>
        <w:ind w:firstLine="560"/>
      </w:pPr>
      <w:r>
        <w:rPr>
          <w:rFonts w:hint="eastAsia" w:eastAsia="方正仿宋_GBK"/>
          <w:color w:val="000000"/>
          <w:sz w:val="28"/>
        </w:rPr>
        <w:t>按照预算管理有关规定，目前我省部门预算的编制实行综合预算管理，即全部收入和支出都反映在预算中。石家庄市长安区人民政府阜康街道办事处机关及所属事业单位的收支包含在部门预算中。</w:t>
      </w:r>
    </w:p>
    <w:p>
      <w:pPr>
        <w:pStyle w:val="22"/>
      </w:pPr>
      <w:r>
        <w:rPr>
          <w:rFonts w:hint="eastAsia"/>
        </w:rPr>
        <w:t>按照预算管理有关规定，我部门预算的编制实行综合预算制度，即全部收入和支出都反映在预算中。</w:t>
      </w:r>
    </w:p>
    <w:p>
      <w:pPr>
        <w:pStyle w:val="22"/>
      </w:pPr>
      <w:r>
        <w:t>1</w:t>
      </w:r>
      <w:r>
        <w:rPr>
          <w:rFonts w:hint="eastAsia"/>
        </w:rPr>
        <w:t>、收入说明</w:t>
      </w:r>
    </w:p>
    <w:p>
      <w:pPr>
        <w:pStyle w:val="30"/>
        <w:rPr>
          <w:rFonts w:hint="eastAsia" w:eastAsia="方正仿宋_GBK"/>
          <w:lang w:val="en-US" w:eastAsia="zh-CN"/>
        </w:rPr>
      </w:pPr>
      <w:r>
        <w:rPr>
          <w:rFonts w:hint="eastAsia"/>
        </w:rPr>
        <w:t>反映本部门当年全部财政收入。反映本部门当年全部收入。</w:t>
      </w:r>
      <w:r>
        <w:t>2023</w:t>
      </w:r>
      <w:r>
        <w:rPr>
          <w:rFonts w:hint="eastAsia"/>
        </w:rPr>
        <w:t>年预算收入</w:t>
      </w:r>
      <w:r>
        <w:rPr>
          <w:lang w:eastAsia="zh-CN"/>
        </w:rPr>
        <w:t>2145.04</w:t>
      </w:r>
      <w:r>
        <w:rPr>
          <w:rFonts w:hint="eastAsia"/>
        </w:rPr>
        <w:t>万元，其中：一般公共预算收入</w:t>
      </w:r>
      <w:r>
        <w:rPr>
          <w:rFonts w:hint="eastAsia"/>
          <w:lang w:val="en-US" w:eastAsia="zh-CN"/>
        </w:rPr>
        <w:t>1825.04</w:t>
      </w:r>
      <w:r>
        <w:rPr>
          <w:rFonts w:hint="eastAsia"/>
        </w:rPr>
        <w:t>万元，基金预算收入</w:t>
      </w:r>
      <w:r>
        <w:t>0</w:t>
      </w:r>
      <w:r>
        <w:rPr>
          <w:rFonts w:hint="eastAsia"/>
        </w:rPr>
        <w:t>万元，财政专户核拨收入</w:t>
      </w:r>
      <w:r>
        <w:t>0</w:t>
      </w:r>
      <w:r>
        <w:rPr>
          <w:rFonts w:hint="eastAsia"/>
        </w:rPr>
        <w:t>万元，其他来源收入</w:t>
      </w:r>
      <w:r>
        <w:t>0</w:t>
      </w:r>
      <w:r>
        <w:rPr>
          <w:rFonts w:hint="eastAsia"/>
        </w:rPr>
        <w:t>万元</w:t>
      </w:r>
      <w:r>
        <w:rPr>
          <w:rFonts w:hint="eastAsia"/>
          <w:lang w:eastAsia="zh-CN"/>
        </w:rPr>
        <w:t>，</w:t>
      </w:r>
      <w:r>
        <w:t>上年结转结余3</w:t>
      </w:r>
      <w:r>
        <w:rPr>
          <w:rFonts w:hint="eastAsia"/>
          <w:lang w:val="en-US" w:eastAsia="zh-CN"/>
        </w:rPr>
        <w:t>20</w:t>
      </w:r>
      <w:r>
        <w:t>万元</w:t>
      </w:r>
      <w:r>
        <w:rPr>
          <w:rFonts w:hint="eastAsia"/>
          <w:lang w:eastAsia="zh-CN"/>
        </w:rPr>
        <w:t>。</w:t>
      </w:r>
    </w:p>
    <w:p>
      <w:pPr>
        <w:pStyle w:val="22"/>
      </w:pPr>
      <w:r>
        <w:t>2</w:t>
      </w:r>
      <w:r>
        <w:rPr>
          <w:rFonts w:hint="eastAsia"/>
        </w:rPr>
        <w:t>、支出说明</w:t>
      </w:r>
      <w:r>
        <w:t xml:space="preserve"> </w:t>
      </w:r>
    </w:p>
    <w:p>
      <w:pPr>
        <w:pStyle w:val="22"/>
      </w:pPr>
      <w:r>
        <w:rPr>
          <w:rFonts w:hint="eastAsia"/>
        </w:rPr>
        <w:t>收支预算总表支出栏、基本支出表、项目支出表按经济分类和支出功能分类科目编制，反映年度部门预算中支出预算的总体情况。</w:t>
      </w:r>
      <w:r>
        <w:t>2023</w:t>
      </w:r>
      <w:r>
        <w:rPr>
          <w:rFonts w:hint="eastAsia"/>
        </w:rPr>
        <w:t>年部门支出预算为</w:t>
      </w:r>
      <w:r>
        <w:rPr>
          <w:lang w:eastAsia="zh-CN"/>
        </w:rPr>
        <w:t>2145.0</w:t>
      </w:r>
      <w:r>
        <w:t>4</w:t>
      </w:r>
      <w:r>
        <w:rPr>
          <w:rFonts w:hint="eastAsia"/>
          <w:lang w:eastAsia="zh-CN"/>
        </w:rPr>
        <w:t>万</w:t>
      </w:r>
      <w:r>
        <w:rPr>
          <w:rFonts w:hint="eastAsia"/>
        </w:rPr>
        <w:t>元，其中基本支出</w:t>
      </w:r>
      <w:r>
        <w:rPr>
          <w:lang w:eastAsia="zh-CN"/>
        </w:rPr>
        <w:t>1490.33</w:t>
      </w:r>
      <w:r>
        <w:rPr>
          <w:rFonts w:hint="eastAsia"/>
        </w:rPr>
        <w:t>万元，包括人员经费</w:t>
      </w:r>
      <w:r>
        <w:t>1332.36</w:t>
      </w:r>
      <w:r>
        <w:rPr>
          <w:rFonts w:hint="eastAsia"/>
        </w:rPr>
        <w:t>万元和日常公用经费</w:t>
      </w:r>
      <w:r>
        <w:rPr>
          <w:lang w:eastAsia="zh-CN"/>
        </w:rPr>
        <w:t>157.97</w:t>
      </w:r>
      <w:r>
        <w:rPr>
          <w:rFonts w:hint="eastAsia"/>
        </w:rPr>
        <w:t>万元；项目支出</w:t>
      </w:r>
      <w:r>
        <w:rPr>
          <w:lang w:eastAsia="zh-CN"/>
        </w:rPr>
        <w:t>654.71</w:t>
      </w:r>
      <w:r>
        <w:rPr>
          <w:rFonts w:hint="eastAsia"/>
        </w:rPr>
        <w:t>万元，主要为一般公共服务支出</w:t>
      </w:r>
      <w:r>
        <w:rPr>
          <w:lang w:eastAsia="zh-CN"/>
        </w:rPr>
        <w:t>1021.13</w:t>
      </w:r>
      <w:r>
        <w:rPr>
          <w:rFonts w:hint="eastAsia"/>
        </w:rPr>
        <w:t>万元，</w:t>
      </w:r>
      <w:r>
        <w:rPr>
          <w:rFonts w:hint="eastAsia"/>
          <w:lang w:eastAsia="zh-CN"/>
        </w:rPr>
        <w:t>社会保障和就业支出</w:t>
      </w:r>
      <w:r>
        <w:rPr>
          <w:lang w:eastAsia="zh-CN"/>
        </w:rPr>
        <w:t>967.47</w:t>
      </w:r>
      <w:r>
        <w:rPr>
          <w:rFonts w:hint="eastAsia"/>
        </w:rPr>
        <w:t>万元，</w:t>
      </w:r>
      <w:r>
        <w:rPr>
          <w:rFonts w:hint="eastAsia"/>
          <w:lang w:eastAsia="zh-CN"/>
        </w:rPr>
        <w:t>卫生健康支出</w:t>
      </w:r>
      <w:r>
        <w:rPr>
          <w:lang w:eastAsia="zh-CN"/>
        </w:rPr>
        <w:t>65.68</w:t>
      </w:r>
      <w:r>
        <w:rPr>
          <w:rFonts w:hint="eastAsia"/>
          <w:lang w:eastAsia="zh-CN"/>
        </w:rPr>
        <w:t>万元，住房保障支出</w:t>
      </w:r>
      <w:r>
        <w:rPr>
          <w:lang w:eastAsia="zh-CN"/>
        </w:rPr>
        <w:t>90.77</w:t>
      </w:r>
      <w:r>
        <w:rPr>
          <w:rFonts w:hint="eastAsia"/>
          <w:lang w:eastAsia="zh-CN"/>
        </w:rPr>
        <w:t>万元，</w:t>
      </w:r>
      <w:r>
        <w:rPr>
          <w:rFonts w:hint="eastAsia"/>
        </w:rPr>
        <w:t>其他支出</w:t>
      </w:r>
      <w:r>
        <w:t>0</w:t>
      </w:r>
      <w:r>
        <w:rPr>
          <w:rFonts w:hint="eastAsia"/>
        </w:rPr>
        <w:t>万元。</w:t>
      </w:r>
    </w:p>
    <w:p>
      <w:pPr>
        <w:pStyle w:val="22"/>
      </w:pPr>
      <w:r>
        <w:t>3</w:t>
      </w:r>
      <w:r>
        <w:rPr>
          <w:rFonts w:hint="eastAsia"/>
        </w:rPr>
        <w:t>、比上年增减情况</w:t>
      </w:r>
    </w:p>
    <w:p>
      <w:pPr>
        <w:pStyle w:val="22"/>
      </w:pPr>
      <w:r>
        <w:t>2023</w:t>
      </w:r>
      <w:r>
        <w:rPr>
          <w:rFonts w:hint="eastAsia"/>
        </w:rPr>
        <w:t>年部门预算收支安排</w:t>
      </w:r>
      <w:r>
        <w:rPr>
          <w:lang w:eastAsia="zh-CN"/>
        </w:rPr>
        <w:t>2145.04</w:t>
      </w:r>
      <w:r>
        <w:rPr>
          <w:rFonts w:hint="eastAsia"/>
        </w:rPr>
        <w:t>万元，较</w:t>
      </w:r>
      <w:r>
        <w:t>2022</w:t>
      </w:r>
      <w:r>
        <w:rPr>
          <w:rFonts w:hint="eastAsia"/>
        </w:rPr>
        <w:t>年增加</w:t>
      </w:r>
      <w:r>
        <w:t>304.81</w:t>
      </w:r>
      <w:r>
        <w:rPr>
          <w:rFonts w:hint="eastAsia"/>
        </w:rPr>
        <w:t>万元，其中：基本支出减少</w:t>
      </w:r>
      <w:r>
        <w:rPr>
          <w:lang w:eastAsia="zh-CN"/>
        </w:rPr>
        <w:t>32.24</w:t>
      </w:r>
      <w:r>
        <w:rPr>
          <w:rFonts w:hint="eastAsia"/>
        </w:rPr>
        <w:t>万元，主要是人员减少，相应减少人员经费和日常公用经费；项目支出增加</w:t>
      </w:r>
      <w:r>
        <w:rPr>
          <w:lang w:eastAsia="zh-CN"/>
        </w:rPr>
        <w:t>572.35</w:t>
      </w:r>
      <w:r>
        <w:rPr>
          <w:rFonts w:hint="eastAsia"/>
        </w:rPr>
        <w:t>万元，主要是薪酬制度社工</w:t>
      </w:r>
      <w:r>
        <w:rPr>
          <w:rFonts w:hint="eastAsia"/>
          <w:lang w:eastAsia="zh-CN"/>
        </w:rPr>
        <w:t>、党建惠民项目</w:t>
      </w:r>
      <w:r>
        <w:rPr>
          <w:rFonts w:hint="eastAsia"/>
        </w:rPr>
        <w:t>等工作经费增加；其他支出无增减变化。</w:t>
      </w:r>
    </w:p>
    <w:p>
      <w:pPr>
        <w:pStyle w:val="22"/>
      </w:pPr>
    </w:p>
    <w:p>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pPr>
        <w:pStyle w:val="23"/>
      </w:pPr>
      <w:r>
        <w:t>2023</w:t>
      </w:r>
      <w:r>
        <w:rPr>
          <w:rFonts w:hint="eastAsia"/>
        </w:rPr>
        <w:t>年，我部门机关运行经费共计安排</w:t>
      </w:r>
      <w:r>
        <w:rPr>
          <w:lang w:eastAsia="zh-CN"/>
        </w:rPr>
        <w:t>157.97</w:t>
      </w:r>
      <w:r>
        <w:rPr>
          <w:rFonts w:hint="eastAsia"/>
        </w:rPr>
        <w:t>万元，主要用于保证机关正常运转的办公及邮电费、办公用房水电费、办公用房取暖费、日常维修费、公务车运行维护费等日常运行支出。</w:t>
      </w:r>
    </w:p>
    <w:p>
      <w:pPr>
        <w:pStyle w:val="23"/>
      </w:pPr>
    </w:p>
    <w:p>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pPr>
        <w:pStyle w:val="24"/>
      </w:pPr>
      <w:r>
        <w:t>2023</w:t>
      </w:r>
      <w:r>
        <w:rPr>
          <w:rFonts w:hint="eastAsia"/>
        </w:rPr>
        <w:t>年，我部门财政拨款</w:t>
      </w:r>
      <w:r>
        <w:t>“</w:t>
      </w:r>
      <w:r>
        <w:rPr>
          <w:rFonts w:hint="eastAsia"/>
        </w:rPr>
        <w:t>三公</w:t>
      </w:r>
      <w:r>
        <w:t>”</w:t>
      </w:r>
      <w:r>
        <w:rPr>
          <w:rFonts w:hint="eastAsia"/>
        </w:rPr>
        <w:t>经费预算安排</w:t>
      </w:r>
      <w:r>
        <w:t>4.5</w:t>
      </w:r>
      <w:r>
        <w:rPr>
          <w:rFonts w:hint="eastAsia"/>
        </w:rPr>
        <w:t>万元，其中：公务用车购置及运维费</w:t>
      </w:r>
      <w:r>
        <w:t>4.5</w:t>
      </w:r>
      <w:r>
        <w:rPr>
          <w:rFonts w:hint="eastAsia"/>
        </w:rPr>
        <w:t>万元（其中：公务用车购置费</w:t>
      </w:r>
      <w:r>
        <w:t>0</w:t>
      </w:r>
      <w:r>
        <w:rPr>
          <w:rFonts w:hint="eastAsia"/>
        </w:rPr>
        <w:t>万元，公务用车运行维护费</w:t>
      </w:r>
      <w:r>
        <w:t>4.5</w:t>
      </w:r>
      <w:r>
        <w:rPr>
          <w:rFonts w:hint="eastAsia"/>
        </w:rPr>
        <w:t>万元</w:t>
      </w:r>
      <w:r>
        <w:t>)</w:t>
      </w:r>
      <w:r>
        <w:rPr>
          <w:rFonts w:hint="eastAsia"/>
        </w:rPr>
        <w:t>。</w:t>
      </w:r>
      <w:r>
        <w:t>“</w:t>
      </w:r>
      <w:r>
        <w:rPr>
          <w:rFonts w:hint="eastAsia"/>
        </w:rPr>
        <w:t>三公</w:t>
      </w:r>
      <w:r>
        <w:t>”</w:t>
      </w:r>
      <w:r>
        <w:rPr>
          <w:rFonts w:hint="eastAsia"/>
        </w:rPr>
        <w:t>经费与上年持平。</w:t>
      </w:r>
    </w:p>
    <w:p>
      <w:pPr>
        <w:pStyle w:val="24"/>
      </w:pPr>
    </w:p>
    <w:p>
      <w:pPr>
        <w:spacing w:before="10" w:after="10" w:line="360" w:lineRule="auto"/>
        <w:ind w:firstLine="640"/>
        <w:outlineLvl w:val="2"/>
      </w:pPr>
      <w:bookmarkStart w:id="13" w:name="_Toc_3_3_0000000014"/>
      <w:r>
        <w:rPr>
          <w:rFonts w:hint="eastAsia" w:ascii="黑体" w:hAnsi="黑体" w:eastAsia="黑体" w:cs="黑体"/>
          <w:color w:val="000000"/>
          <w:sz w:val="32"/>
        </w:rPr>
        <w:t>五、预算绩效信息</w:t>
      </w:r>
      <w:bookmarkEnd w:id="13"/>
    </w:p>
    <w:p>
      <w:pPr>
        <w:ind w:firstLine="640"/>
      </w:pPr>
      <w:r>
        <w:rPr>
          <w:rFonts w:hint="eastAsia" w:ascii="方正楷体_GBK" w:hAnsi="方正楷体_GBK" w:eastAsia="方正楷体_GBK" w:cs="方正楷体_GBK"/>
          <w:b/>
          <w:color w:val="000000"/>
          <w:sz w:val="32"/>
        </w:rPr>
        <w:t>第一部分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部门整体绩效目标</w:t>
      </w:r>
    </w:p>
    <w:p>
      <w:pPr>
        <w:spacing w:line="500" w:lineRule="exact"/>
        <w:ind w:firstLine="560"/>
      </w:pPr>
      <w:r>
        <w:rPr>
          <w:rFonts w:hint="eastAsia" w:eastAsia="方正仿宋_GBK"/>
          <w:color w:val="000000"/>
          <w:sz w:val="28"/>
        </w:rPr>
        <w:t>（一）总体绩效目标</w:t>
      </w:r>
    </w:p>
    <w:p>
      <w:pPr>
        <w:pStyle w:val="25"/>
      </w:pPr>
      <w:r>
        <w:rPr>
          <w:rFonts w:hint="eastAsia"/>
        </w:rPr>
        <w:t>为全面落实党的二十大的战略部署，深入贯彻省委十届三次全会精神，加快建设现代化、国际化美丽省会城市，让中国式现代化在阜康街道呈现蓬勃生机活力。阜康街道撸起袖子加油干、风雨无阻向前行，以经济建设为中心，用实际行动在加快建设经济强区、美丽长安中交出阜康答卷。</w:t>
      </w:r>
    </w:p>
    <w:p>
      <w:pPr>
        <w:spacing w:line="500" w:lineRule="exact"/>
        <w:ind w:firstLine="560"/>
      </w:pPr>
      <w:r>
        <w:rPr>
          <w:rFonts w:hint="eastAsia" w:eastAsia="方正仿宋_GBK"/>
          <w:color w:val="000000"/>
          <w:sz w:val="28"/>
        </w:rPr>
        <w:t>（二）分项绩效目标</w:t>
      </w:r>
    </w:p>
    <w:p>
      <w:pPr>
        <w:pStyle w:val="26"/>
      </w:pPr>
      <w:r>
        <w:t>1</w:t>
      </w:r>
      <w:r>
        <w:rPr>
          <w:rFonts w:hint="eastAsia"/>
        </w:rPr>
        <w:t>、抓固投、上项目，千方百计稳增长</w:t>
      </w:r>
    </w:p>
    <w:p>
      <w:pPr>
        <w:pStyle w:val="26"/>
      </w:pPr>
      <w:r>
        <w:rPr>
          <w:rFonts w:hint="eastAsia"/>
        </w:rPr>
        <w:t>绩效目标：为落实经济指标</w:t>
      </w:r>
      <w:r>
        <w:t>“</w:t>
      </w:r>
      <w:r>
        <w:rPr>
          <w:rFonts w:hint="eastAsia"/>
        </w:rPr>
        <w:t>加速</w:t>
      </w:r>
      <w:r>
        <w:t>”</w:t>
      </w:r>
      <w:r>
        <w:rPr>
          <w:rFonts w:hint="eastAsia"/>
        </w:rPr>
        <w:t>。</w:t>
      </w:r>
    </w:p>
    <w:p>
      <w:pPr>
        <w:pStyle w:val="26"/>
      </w:pPr>
      <w:r>
        <w:rPr>
          <w:rFonts w:hint="eastAsia"/>
        </w:rPr>
        <w:t>绩效指标：围绕经济总量过千亿的目标，充分利用中央商务区建设和解放大街打通的重大契机，进一步加大对辖区各类大中型企业的走访，及时了解各类企业的投资完成情况，大对企业购置类项目的筛查，做到应统尽统；对社零额指标，与重点企业建立定期沟通机制，逐一入企对接帮扶，鼓励企业拓展销售渠道，刺激消费热点，进一步提升销售额。</w:t>
      </w:r>
    </w:p>
    <w:p>
      <w:pPr>
        <w:pStyle w:val="26"/>
      </w:pPr>
      <w:r>
        <w:t>2</w:t>
      </w:r>
      <w:r>
        <w:rPr>
          <w:rFonts w:hint="eastAsia"/>
        </w:rPr>
        <w:t>、抓党建、强互动，千方百计显红色</w:t>
      </w:r>
    </w:p>
    <w:p>
      <w:pPr>
        <w:pStyle w:val="26"/>
      </w:pPr>
      <w:r>
        <w:rPr>
          <w:rFonts w:hint="eastAsia"/>
        </w:rPr>
        <w:t>绩效目标：突出为民服务</w:t>
      </w:r>
      <w:r>
        <w:t>“</w:t>
      </w:r>
      <w:r>
        <w:rPr>
          <w:rFonts w:hint="eastAsia"/>
        </w:rPr>
        <w:t>红色血液</w:t>
      </w:r>
      <w:r>
        <w:t>”</w:t>
      </w:r>
      <w:r>
        <w:rPr>
          <w:rFonts w:hint="eastAsia"/>
        </w:rPr>
        <w:t>。</w:t>
      </w:r>
    </w:p>
    <w:p>
      <w:pPr>
        <w:pStyle w:val="26"/>
      </w:pPr>
      <w:r>
        <w:rPr>
          <w:rFonts w:hint="eastAsia"/>
        </w:rPr>
        <w:t>绩效指标：加强对红色物业引进、培育和扶持，确保物业企业引进来、留得住，成为服务居民的主体力量。同时，注重红色社区社会组织的孵化、扶持和引导，促进其规范化发展，为服务社区居民不断注入新的力量，打造一家全市金牌红色社区社会组织。</w:t>
      </w:r>
    </w:p>
    <w:p>
      <w:pPr>
        <w:pStyle w:val="26"/>
      </w:pPr>
      <w:r>
        <w:t>3</w:t>
      </w:r>
      <w:r>
        <w:rPr>
          <w:rFonts w:hint="eastAsia"/>
        </w:rPr>
        <w:t>、解难题、办实事，千方百计惠民生</w:t>
      </w:r>
    </w:p>
    <w:p>
      <w:pPr>
        <w:pStyle w:val="26"/>
      </w:pPr>
      <w:r>
        <w:rPr>
          <w:rFonts w:hint="eastAsia"/>
        </w:rPr>
        <w:t>绩效目标：真抓实干，为民生幸福</w:t>
      </w:r>
      <w:r>
        <w:t>“</w:t>
      </w:r>
      <w:r>
        <w:rPr>
          <w:rFonts w:hint="eastAsia"/>
        </w:rPr>
        <w:t>加码</w:t>
      </w:r>
      <w:r>
        <w:t>”</w:t>
      </w:r>
      <w:r>
        <w:rPr>
          <w:rFonts w:hint="eastAsia"/>
        </w:rPr>
        <w:t>。</w:t>
      </w:r>
    </w:p>
    <w:p>
      <w:pPr>
        <w:pStyle w:val="26"/>
      </w:pPr>
      <w:r>
        <w:rPr>
          <w:rFonts w:hint="eastAsia"/>
        </w:rPr>
        <w:t>绩效指标：推动老旧小区改造，打造质量高、群众满意度高的老旧小区整治典型，实现</w:t>
      </w:r>
      <w:r>
        <w:t>“</w:t>
      </w:r>
      <w:r>
        <w:rPr>
          <w:rFonts w:hint="eastAsia"/>
        </w:rPr>
        <w:t>洁化、绿化、亮化、序化</w:t>
      </w:r>
      <w:r>
        <w:t>”</w:t>
      </w:r>
      <w:r>
        <w:rPr>
          <w:rFonts w:hint="eastAsia"/>
        </w:rPr>
        <w:t>的长效管理目标；积极推进街道景观综合整治，打造无处不精致、无处不精美、无处不精细的辖区新面貌，为人民群众创造良好的生活环境。加强扬尘治理力度，坚持铁字当头，利剑治污，对发现的问题做到铁面、铁心、铁腕</w:t>
      </w:r>
      <w:r>
        <w:t>“</w:t>
      </w:r>
      <w:r>
        <w:rPr>
          <w:rFonts w:hint="eastAsia"/>
        </w:rPr>
        <w:t>三铁</w:t>
      </w:r>
      <w:r>
        <w:t>”</w:t>
      </w:r>
      <w:r>
        <w:rPr>
          <w:rFonts w:hint="eastAsia"/>
        </w:rPr>
        <w:t>管理，确保环保措施落实到位。</w:t>
      </w:r>
    </w:p>
    <w:p>
      <w:pPr>
        <w:pStyle w:val="26"/>
      </w:pPr>
      <w:r>
        <w:t>4</w:t>
      </w:r>
      <w:r>
        <w:rPr>
          <w:rFonts w:hint="eastAsia"/>
        </w:rPr>
        <w:t>、抓安全、保稳定，千方百计促和谐</w:t>
      </w:r>
    </w:p>
    <w:p>
      <w:pPr>
        <w:pStyle w:val="26"/>
      </w:pPr>
      <w:r>
        <w:rPr>
          <w:rFonts w:hint="eastAsia"/>
        </w:rPr>
        <w:t>绩效目标：</w:t>
      </w:r>
      <w:r>
        <w:t xml:space="preserve"> </w:t>
      </w:r>
      <w:r>
        <w:rPr>
          <w:rFonts w:hint="eastAsia"/>
        </w:rPr>
        <w:t>建设</w:t>
      </w:r>
      <w:r>
        <w:t>“</w:t>
      </w:r>
      <w:r>
        <w:rPr>
          <w:rFonts w:hint="eastAsia"/>
        </w:rPr>
        <w:t>物阜民安</w:t>
      </w:r>
      <w:r>
        <w:t>”</w:t>
      </w:r>
      <w:r>
        <w:rPr>
          <w:rFonts w:hint="eastAsia"/>
        </w:rPr>
        <w:t>的幸福阜康。</w:t>
      </w:r>
    </w:p>
    <w:p>
      <w:pPr>
        <w:pStyle w:val="26"/>
      </w:pPr>
      <w:r>
        <w:rPr>
          <w:rFonts w:hint="eastAsia"/>
        </w:rPr>
        <w:t>绩效指标：按照省市区关于创建平安河北指示精神，着力完善社区安保措施，加快实现</w:t>
      </w:r>
      <w:r>
        <w:t>“</w:t>
      </w:r>
      <w:r>
        <w:rPr>
          <w:rFonts w:hint="eastAsia"/>
        </w:rPr>
        <w:t>人防、物防、技防</w:t>
      </w:r>
      <w:r>
        <w:t>”</w:t>
      </w:r>
      <w:r>
        <w:rPr>
          <w:rFonts w:hint="eastAsia"/>
        </w:rPr>
        <w:t>有机结合，强力推进平安阜康建设。联合辖区派出所，加大对人口流动较多小区的洗楼行动，经常性进行走访，开展重点排查和安全宣传，及时发现问题，消除隐患。</w:t>
      </w:r>
    </w:p>
    <w:p>
      <w:pPr>
        <w:spacing w:line="500" w:lineRule="exact"/>
        <w:ind w:firstLine="560"/>
      </w:pPr>
      <w:r>
        <w:rPr>
          <w:rFonts w:hint="eastAsia" w:eastAsia="方正仿宋_GBK"/>
          <w:color w:val="000000"/>
          <w:sz w:val="28"/>
        </w:rPr>
        <w:t>（三）工作保障措施</w:t>
      </w:r>
    </w:p>
    <w:p>
      <w:pPr>
        <w:pStyle w:val="27"/>
      </w:pPr>
      <w:r>
        <w:rPr>
          <w:rFonts w:hint="eastAsia"/>
        </w:rPr>
        <w:t>完善制度建设。制定完善预算绩效管理制度、资金管理办法、工作保障制度等，为全年预算绩效目标的实现奠定制度基础。</w:t>
      </w:r>
    </w:p>
    <w:p>
      <w:pPr>
        <w:pStyle w:val="27"/>
      </w:pPr>
      <w:r>
        <w:rPr>
          <w:rFonts w:hint="eastAsia"/>
        </w:rPr>
        <w:t>加强支出管理。通过优化支出结构、编细编实预算、加快履行政府采购手续、尽快启动项目、及时支付资金、按规定及时拨付资金等多种措施，确保支出进度达标。</w:t>
      </w:r>
    </w:p>
    <w:p>
      <w:pPr>
        <w:pStyle w:val="27"/>
      </w:pPr>
      <w:r>
        <w:rPr>
          <w:rFonts w:hint="eastAsia"/>
        </w:rPr>
        <w:t>加强绩效运行监控。按要求开展绩效运行监控，发现问题及时采取措施，确保绩效目标如期保质实现。</w:t>
      </w:r>
    </w:p>
    <w:p>
      <w:pPr>
        <w:pStyle w:val="27"/>
      </w:pPr>
      <w:r>
        <w:rPr>
          <w:rFonts w:hint="eastAsia"/>
        </w:rPr>
        <w:t>做好绩效自评。按要求开展上年度部门预算绩效自评和重点评价工作，对评价中发现的问题及时整改，调整优化支出结构，提高财政资金使用效益。</w:t>
      </w:r>
    </w:p>
    <w:p>
      <w:pPr>
        <w:pStyle w:val="27"/>
      </w:pPr>
      <w:r>
        <w:rPr>
          <w:rFonts w:hint="eastAsia"/>
        </w:rPr>
        <w:t>规范财务资产管理。完善财务管理制度，严格审批程序，加强固定资产登记、使用和报废处置管理，做到支出合理，物尽其用。</w:t>
      </w:r>
    </w:p>
    <w:p>
      <w:pPr>
        <w:pStyle w:val="27"/>
      </w:pPr>
      <w:r>
        <w:rPr>
          <w:rFonts w:hint="eastAsia"/>
        </w:rP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7"/>
      </w:pPr>
      <w:r>
        <w:rPr>
          <w:rFonts w:hint="eastAsia"/>
        </w:rPr>
        <w:t>加强宣传培训调研等。加强人员培训，提高本部门职工业务素质；加强调研，提出优化财政资金配置、提高资金使用效益的意见意见；加大宣传力度，强化预算绩效管理意识，促进预算绩效管理水平进一步提升。</w:t>
      </w:r>
    </w:p>
    <w:p>
      <w:pPr>
        <w:ind w:firstLine="640"/>
        <w:sectPr>
          <w:pgSz w:w="16840" w:h="11900" w:orient="landscape"/>
          <w:pgMar w:top="1361" w:right="1020" w:bottom="1134" w:left="1020" w:header="720" w:footer="720" w:gutter="0"/>
          <w:cols w:space="720" w:num="1"/>
        </w:sectPr>
      </w:pPr>
      <w:r>
        <w:rPr>
          <w:rFonts w:hint="eastAsia"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hint="eastAsia" w:ascii="方正楷体_GBK" w:hAnsi="方正楷体_GBK" w:eastAsia="方正楷体_GBK" w:cs="方正楷体_GBK"/>
          <w:b/>
          <w:color w:val="000000"/>
          <w:sz w:val="32"/>
        </w:rPr>
        <w:t>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预算项目绩效目标</w:t>
      </w:r>
    </w:p>
    <w:p>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、薪酬制社工项目绩效目标表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4"/>
            </w:pPr>
            <w:r>
              <w:rPr>
                <w:rFonts w:hint="eastAsia"/>
              </w:rPr>
              <w:t>绩效目标</w:t>
            </w:r>
          </w:p>
        </w:tc>
        <w:tc>
          <w:tcPr>
            <w:tcW w:w="12756" w:type="dxa"/>
            <w:tcBorders>
              <w:top w:val="single" w:color="000000" w:sz="6" w:space="0"/>
              <w:bottom w:val="single" w:color="FFFFFF" w:sz="6" w:space="0"/>
            </w:tcBorders>
            <w:vAlign w:val="center"/>
          </w:tcPr>
          <w:p>
            <w:pPr>
              <w:pStyle w:val="16"/>
            </w:pPr>
            <w:r>
              <w:rPr>
                <w:lang w:eastAsia="zh-CN"/>
              </w:rPr>
              <w:t>1</w:t>
            </w:r>
            <w:r>
              <w:t>.</w:t>
            </w:r>
            <w:r>
              <w:rPr>
                <w:rFonts w:hint="eastAsia"/>
              </w:rPr>
              <w:t>通过按时发放工资福利等，进一步增强干部职工的归属感，保持干部队伍相对稳定，保障办公正常运转。</w:t>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rPr>
                <w:rFonts w:hint="eastAsia"/>
              </w:rPr>
              <w:t>一级指标</w:t>
            </w:r>
          </w:p>
        </w:tc>
        <w:tc>
          <w:tcPr>
            <w:tcW w:w="2268" w:type="dxa"/>
            <w:vAlign w:val="center"/>
          </w:tcPr>
          <w:p>
            <w:pPr>
              <w:pStyle w:val="14"/>
            </w:pPr>
            <w:r>
              <w:rPr>
                <w:rFonts w:hint="eastAsia"/>
              </w:rPr>
              <w:t>二级指标</w:t>
            </w:r>
          </w:p>
        </w:tc>
        <w:tc>
          <w:tcPr>
            <w:tcW w:w="2835" w:type="dxa"/>
            <w:vAlign w:val="center"/>
          </w:tcPr>
          <w:p>
            <w:pPr>
              <w:pStyle w:val="14"/>
            </w:pPr>
            <w:r>
              <w:rPr>
                <w:rFonts w:hint="eastAsia"/>
              </w:rPr>
              <w:t>三级指标</w:t>
            </w:r>
          </w:p>
        </w:tc>
        <w:tc>
          <w:tcPr>
            <w:tcW w:w="2835" w:type="dxa"/>
            <w:vAlign w:val="center"/>
          </w:tcPr>
          <w:p>
            <w:pPr>
              <w:pStyle w:val="14"/>
            </w:pPr>
            <w:r>
              <w:rPr>
                <w:rFonts w:hint="eastAsia"/>
              </w:rPr>
              <w:t>绩效指标描述</w:t>
            </w:r>
          </w:p>
        </w:tc>
        <w:tc>
          <w:tcPr>
            <w:tcW w:w="2551" w:type="dxa"/>
            <w:vAlign w:val="center"/>
          </w:tcPr>
          <w:p>
            <w:pPr>
              <w:pStyle w:val="14"/>
            </w:pPr>
            <w:r>
              <w:rPr>
                <w:rFonts w:hint="eastAsia"/>
              </w:rPr>
              <w:t>指标值</w:t>
            </w:r>
          </w:p>
        </w:tc>
        <w:tc>
          <w:tcPr>
            <w:tcW w:w="2268" w:type="dxa"/>
            <w:vAlign w:val="center"/>
          </w:tcPr>
          <w:p>
            <w:pPr>
              <w:pStyle w:val="14"/>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产出指标</w:t>
            </w:r>
          </w:p>
        </w:tc>
        <w:tc>
          <w:tcPr>
            <w:tcW w:w="2268" w:type="dxa"/>
            <w:vAlign w:val="center"/>
          </w:tcPr>
          <w:p>
            <w:pPr>
              <w:pStyle w:val="16"/>
            </w:pPr>
            <w:r>
              <w:rPr>
                <w:rFonts w:hint="eastAsia"/>
              </w:rPr>
              <w:t>数量指标</w:t>
            </w:r>
          </w:p>
        </w:tc>
        <w:tc>
          <w:tcPr>
            <w:tcW w:w="2835" w:type="dxa"/>
            <w:vAlign w:val="center"/>
          </w:tcPr>
          <w:p>
            <w:pPr>
              <w:pStyle w:val="16"/>
            </w:pPr>
            <w:r>
              <w:rPr>
                <w:rFonts w:hint="eastAsia"/>
              </w:rPr>
              <w:t>保障人数</w:t>
            </w:r>
          </w:p>
        </w:tc>
        <w:tc>
          <w:tcPr>
            <w:tcW w:w="2835" w:type="dxa"/>
            <w:vAlign w:val="center"/>
          </w:tcPr>
          <w:p>
            <w:pPr>
              <w:pStyle w:val="16"/>
            </w:pPr>
            <w:r>
              <w:rPr>
                <w:rFonts w:hint="eastAsia"/>
              </w:rPr>
              <w:t>报站工工资发放人数</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质量指标</w:t>
            </w:r>
          </w:p>
        </w:tc>
        <w:tc>
          <w:tcPr>
            <w:tcW w:w="2835" w:type="dxa"/>
            <w:vAlign w:val="center"/>
          </w:tcPr>
          <w:p>
            <w:pPr>
              <w:pStyle w:val="16"/>
            </w:pPr>
            <w:r>
              <w:rPr>
                <w:rFonts w:hint="eastAsia"/>
              </w:rPr>
              <w:t>人员调资手续完备</w:t>
            </w:r>
          </w:p>
        </w:tc>
        <w:tc>
          <w:tcPr>
            <w:tcW w:w="2835" w:type="dxa"/>
            <w:vAlign w:val="center"/>
          </w:tcPr>
          <w:p>
            <w:pPr>
              <w:pStyle w:val="16"/>
            </w:pPr>
            <w:r>
              <w:rPr>
                <w:rFonts w:hint="eastAsia"/>
              </w:rPr>
              <w:t>人员调资手续完备</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时效指标</w:t>
            </w:r>
          </w:p>
        </w:tc>
        <w:tc>
          <w:tcPr>
            <w:tcW w:w="2835" w:type="dxa"/>
            <w:vAlign w:val="center"/>
          </w:tcPr>
          <w:p>
            <w:pPr>
              <w:pStyle w:val="16"/>
            </w:pPr>
            <w:r>
              <w:rPr>
                <w:rFonts w:hint="eastAsia"/>
              </w:rPr>
              <w:t>工资发放及时性</w:t>
            </w:r>
          </w:p>
        </w:tc>
        <w:tc>
          <w:tcPr>
            <w:tcW w:w="2835" w:type="dxa"/>
            <w:vAlign w:val="center"/>
          </w:tcPr>
          <w:p>
            <w:pPr>
              <w:pStyle w:val="16"/>
            </w:pPr>
            <w:r>
              <w:rPr>
                <w:rFonts w:hint="eastAsia"/>
              </w:rPr>
              <w:t>工资福利等发放的时效情况</w:t>
            </w:r>
          </w:p>
        </w:tc>
        <w:tc>
          <w:tcPr>
            <w:tcW w:w="2551" w:type="dxa"/>
            <w:vAlign w:val="center"/>
          </w:tcPr>
          <w:p>
            <w:pPr>
              <w:pStyle w:val="16"/>
            </w:pPr>
            <w:r>
              <w:rPr>
                <w:rFonts w:hint="eastAsia"/>
              </w:rPr>
              <w:t>按规定时间发放</w:t>
            </w:r>
          </w:p>
        </w:tc>
        <w:tc>
          <w:tcPr>
            <w:tcW w:w="2268" w:type="dxa"/>
            <w:vAlign w:val="center"/>
          </w:tcPr>
          <w:p>
            <w:pPr>
              <w:pStyle w:val="16"/>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成本指标</w:t>
            </w:r>
          </w:p>
        </w:tc>
        <w:tc>
          <w:tcPr>
            <w:tcW w:w="2835" w:type="dxa"/>
            <w:vAlign w:val="center"/>
          </w:tcPr>
          <w:p>
            <w:pPr>
              <w:pStyle w:val="16"/>
            </w:pPr>
            <w:r>
              <w:rPr>
                <w:rFonts w:hint="eastAsia"/>
              </w:rPr>
              <w:t>工资福利社会保障等缴纳标准</w:t>
            </w:r>
          </w:p>
        </w:tc>
        <w:tc>
          <w:tcPr>
            <w:tcW w:w="2835" w:type="dxa"/>
            <w:vAlign w:val="center"/>
          </w:tcPr>
          <w:p>
            <w:pPr>
              <w:pStyle w:val="16"/>
            </w:pPr>
            <w:r>
              <w:rPr>
                <w:rFonts w:hint="eastAsia"/>
              </w:rPr>
              <w:t>工资福利社会保障等缴纳标准</w:t>
            </w:r>
          </w:p>
        </w:tc>
        <w:tc>
          <w:tcPr>
            <w:tcW w:w="2551" w:type="dxa"/>
            <w:vAlign w:val="center"/>
          </w:tcPr>
          <w:p>
            <w:pPr>
              <w:pStyle w:val="16"/>
            </w:pPr>
            <w:r>
              <w:rPr>
                <w:rFonts w:hint="eastAsia"/>
              </w:rPr>
              <w:t>按规定执行</w:t>
            </w:r>
          </w:p>
        </w:tc>
        <w:tc>
          <w:tcPr>
            <w:tcW w:w="2268" w:type="dxa"/>
            <w:vAlign w:val="center"/>
          </w:tcPr>
          <w:p>
            <w:pPr>
              <w:pStyle w:val="16"/>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效益指标</w:t>
            </w:r>
          </w:p>
        </w:tc>
        <w:tc>
          <w:tcPr>
            <w:tcW w:w="2268" w:type="dxa"/>
            <w:vAlign w:val="center"/>
          </w:tcPr>
          <w:p>
            <w:pPr>
              <w:pStyle w:val="16"/>
            </w:pPr>
            <w:r>
              <w:rPr>
                <w:rFonts w:hint="eastAsia"/>
              </w:rPr>
              <w:t>经济效益指标</w:t>
            </w:r>
          </w:p>
        </w:tc>
        <w:tc>
          <w:tcPr>
            <w:tcW w:w="2835" w:type="dxa"/>
            <w:vAlign w:val="center"/>
          </w:tcPr>
          <w:p>
            <w:pPr>
              <w:pStyle w:val="16"/>
            </w:pPr>
            <w:r>
              <w:rPr>
                <w:rFonts w:hint="eastAsia"/>
              </w:rPr>
              <w:t>保障人员工资水平</w:t>
            </w:r>
          </w:p>
        </w:tc>
        <w:tc>
          <w:tcPr>
            <w:tcW w:w="2835" w:type="dxa"/>
            <w:vAlign w:val="center"/>
          </w:tcPr>
          <w:p>
            <w:pPr>
              <w:pStyle w:val="16"/>
            </w:pPr>
            <w:r>
              <w:rPr>
                <w:rFonts w:hint="eastAsia"/>
              </w:rPr>
              <w:t>保障人员工资水平</w:t>
            </w:r>
          </w:p>
        </w:tc>
        <w:tc>
          <w:tcPr>
            <w:tcW w:w="2551" w:type="dxa"/>
            <w:vAlign w:val="center"/>
          </w:tcPr>
          <w:p>
            <w:pPr>
              <w:pStyle w:val="16"/>
            </w:pPr>
            <w:r>
              <w:rPr>
                <w:rFonts w:hint="eastAsia"/>
              </w:rPr>
              <w:t>保障人员工资水平</w:t>
            </w:r>
          </w:p>
        </w:tc>
        <w:tc>
          <w:tcPr>
            <w:tcW w:w="2268" w:type="dxa"/>
            <w:vAlign w:val="center"/>
          </w:tcPr>
          <w:p>
            <w:pPr>
              <w:pStyle w:val="16"/>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加强工作人员归属感</w:t>
            </w:r>
          </w:p>
        </w:tc>
        <w:tc>
          <w:tcPr>
            <w:tcW w:w="2835" w:type="dxa"/>
            <w:vAlign w:val="center"/>
          </w:tcPr>
          <w:p>
            <w:pPr>
              <w:pStyle w:val="16"/>
            </w:pPr>
            <w:r>
              <w:rPr>
                <w:rFonts w:hint="eastAsia"/>
              </w:rPr>
              <w:t>通过按时发放工资福利等，进一步增强干部职工的归属感，保持干部队伍相对稳定，保障办公正常运转。</w:t>
            </w:r>
          </w:p>
        </w:tc>
        <w:tc>
          <w:tcPr>
            <w:tcW w:w="2551" w:type="dxa"/>
            <w:vAlign w:val="center"/>
          </w:tcPr>
          <w:p>
            <w:pPr>
              <w:pStyle w:val="16"/>
            </w:pPr>
            <w:r>
              <w:rPr>
                <w:rFonts w:hint="eastAsia"/>
              </w:rPr>
              <w:t>保障干部队伍相对稳定</w:t>
            </w:r>
          </w:p>
        </w:tc>
        <w:tc>
          <w:tcPr>
            <w:tcW w:w="2268" w:type="dxa"/>
            <w:vAlign w:val="center"/>
          </w:tcPr>
          <w:p>
            <w:pPr>
              <w:pStyle w:val="16"/>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rPr>
                <w:rFonts w:hint="eastAsia"/>
              </w:rPr>
              <w:t>满意度指标</w:t>
            </w: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单位人员满意度</w:t>
            </w:r>
          </w:p>
        </w:tc>
        <w:tc>
          <w:tcPr>
            <w:tcW w:w="2835" w:type="dxa"/>
            <w:vAlign w:val="center"/>
          </w:tcPr>
          <w:p>
            <w:pPr>
              <w:pStyle w:val="16"/>
            </w:pPr>
            <w:r>
              <w:rPr>
                <w:rFonts w:hint="eastAsia"/>
              </w:rPr>
              <w:t>单位人员对工资福利等发放工作的满意程度</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相关政策文件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年党建惠民资金绩效目标表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4"/>
            </w:pPr>
            <w:r>
              <w:rPr>
                <w:rFonts w:hint="eastAsia"/>
              </w:rPr>
              <w:t>绩效目标</w:t>
            </w:r>
          </w:p>
        </w:tc>
        <w:tc>
          <w:tcPr>
            <w:tcW w:w="12756" w:type="dxa"/>
            <w:tcBorders>
              <w:top w:val="single" w:color="000000" w:sz="6" w:space="0"/>
              <w:bottom w:val="single" w:color="FFFFFF" w:sz="6" w:space="0"/>
            </w:tcBorders>
            <w:vAlign w:val="center"/>
          </w:tcPr>
          <w:p>
            <w:pPr>
              <w:pStyle w:val="16"/>
            </w:pPr>
            <w:r>
              <w:t>1.</w:t>
            </w:r>
            <w:r>
              <w:rPr>
                <w:rFonts w:hint="eastAsia"/>
              </w:rPr>
              <w:t>使辖区各社区环境、卫生、文化、体育等社区公共事务服务得到质的提升。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rPr>
                <w:rFonts w:hint="eastAsia"/>
              </w:rPr>
              <w:t>一级指标</w:t>
            </w:r>
          </w:p>
        </w:tc>
        <w:tc>
          <w:tcPr>
            <w:tcW w:w="2268" w:type="dxa"/>
            <w:vAlign w:val="center"/>
          </w:tcPr>
          <w:p>
            <w:pPr>
              <w:pStyle w:val="14"/>
            </w:pPr>
            <w:r>
              <w:rPr>
                <w:rFonts w:hint="eastAsia"/>
              </w:rPr>
              <w:t>二级指标</w:t>
            </w:r>
          </w:p>
        </w:tc>
        <w:tc>
          <w:tcPr>
            <w:tcW w:w="2835" w:type="dxa"/>
            <w:vAlign w:val="center"/>
          </w:tcPr>
          <w:p>
            <w:pPr>
              <w:pStyle w:val="14"/>
            </w:pPr>
            <w:r>
              <w:rPr>
                <w:rFonts w:hint="eastAsia"/>
              </w:rPr>
              <w:t>三级指标</w:t>
            </w:r>
          </w:p>
        </w:tc>
        <w:tc>
          <w:tcPr>
            <w:tcW w:w="2835" w:type="dxa"/>
            <w:vAlign w:val="center"/>
          </w:tcPr>
          <w:p>
            <w:pPr>
              <w:pStyle w:val="14"/>
            </w:pPr>
            <w:r>
              <w:rPr>
                <w:rFonts w:hint="eastAsia"/>
              </w:rPr>
              <w:t>绩效指标描述</w:t>
            </w:r>
          </w:p>
        </w:tc>
        <w:tc>
          <w:tcPr>
            <w:tcW w:w="2551" w:type="dxa"/>
            <w:vAlign w:val="center"/>
          </w:tcPr>
          <w:p>
            <w:pPr>
              <w:pStyle w:val="14"/>
            </w:pPr>
            <w:r>
              <w:rPr>
                <w:rFonts w:hint="eastAsia"/>
              </w:rPr>
              <w:t>指标值</w:t>
            </w:r>
          </w:p>
        </w:tc>
        <w:tc>
          <w:tcPr>
            <w:tcW w:w="2268" w:type="dxa"/>
            <w:vAlign w:val="center"/>
          </w:tcPr>
          <w:p>
            <w:pPr>
              <w:pStyle w:val="14"/>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产出指标</w:t>
            </w:r>
          </w:p>
        </w:tc>
        <w:tc>
          <w:tcPr>
            <w:tcW w:w="2268" w:type="dxa"/>
            <w:vAlign w:val="center"/>
          </w:tcPr>
          <w:p>
            <w:pPr>
              <w:pStyle w:val="16"/>
            </w:pPr>
            <w:r>
              <w:rPr>
                <w:rFonts w:hint="eastAsia"/>
              </w:rPr>
              <w:t>数量指标</w:t>
            </w:r>
          </w:p>
        </w:tc>
        <w:tc>
          <w:tcPr>
            <w:tcW w:w="2835" w:type="dxa"/>
            <w:vAlign w:val="center"/>
          </w:tcPr>
          <w:p>
            <w:pPr>
              <w:pStyle w:val="16"/>
            </w:pPr>
            <w:r>
              <w:rPr>
                <w:rFonts w:hint="eastAsia"/>
              </w:rPr>
              <w:t>覆盖率</w:t>
            </w:r>
          </w:p>
        </w:tc>
        <w:tc>
          <w:tcPr>
            <w:tcW w:w="2835" w:type="dxa"/>
            <w:vAlign w:val="center"/>
          </w:tcPr>
          <w:p>
            <w:pPr>
              <w:pStyle w:val="16"/>
            </w:pPr>
            <w:r>
              <w:rPr>
                <w:rFonts w:hint="eastAsia"/>
              </w:rPr>
              <w:t>每个社区实施党建惠民项目全覆盖</w:t>
            </w:r>
          </w:p>
        </w:tc>
        <w:tc>
          <w:tcPr>
            <w:tcW w:w="2551" w:type="dxa"/>
            <w:vAlign w:val="center"/>
          </w:tcPr>
          <w:p>
            <w:pPr>
              <w:pStyle w:val="16"/>
            </w:pPr>
            <w:r>
              <w:t>100%</w:t>
            </w:r>
          </w:p>
        </w:tc>
        <w:tc>
          <w:tcPr>
            <w:tcW w:w="2268" w:type="dxa"/>
            <w:vAlign w:val="center"/>
          </w:tcPr>
          <w:p>
            <w:pPr>
              <w:pStyle w:val="16"/>
            </w:pPr>
            <w:r>
              <w:rPr>
                <w:rFonts w:hint="eastAsi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质量指标</w:t>
            </w:r>
          </w:p>
        </w:tc>
        <w:tc>
          <w:tcPr>
            <w:tcW w:w="2835" w:type="dxa"/>
            <w:vAlign w:val="center"/>
          </w:tcPr>
          <w:p>
            <w:pPr>
              <w:pStyle w:val="16"/>
            </w:pPr>
            <w:r>
              <w:rPr>
                <w:rFonts w:hint="eastAsia"/>
              </w:rPr>
              <w:t>验收合格率</w:t>
            </w:r>
          </w:p>
        </w:tc>
        <w:tc>
          <w:tcPr>
            <w:tcW w:w="2835" w:type="dxa"/>
            <w:vAlign w:val="center"/>
          </w:tcPr>
          <w:p>
            <w:pPr>
              <w:pStyle w:val="16"/>
            </w:pPr>
            <w:r>
              <w:rPr>
                <w:rFonts w:hint="eastAsia"/>
              </w:rPr>
              <w:t>验收合格率</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时效指标</w:t>
            </w:r>
          </w:p>
        </w:tc>
        <w:tc>
          <w:tcPr>
            <w:tcW w:w="2835" w:type="dxa"/>
            <w:vAlign w:val="center"/>
          </w:tcPr>
          <w:p>
            <w:pPr>
              <w:pStyle w:val="16"/>
            </w:pPr>
            <w:r>
              <w:rPr>
                <w:rFonts w:hint="eastAsia"/>
              </w:rPr>
              <w:t>依据合同时间进度要求完成计划开展情况</w:t>
            </w:r>
          </w:p>
        </w:tc>
        <w:tc>
          <w:tcPr>
            <w:tcW w:w="2835" w:type="dxa"/>
            <w:vAlign w:val="center"/>
          </w:tcPr>
          <w:p>
            <w:pPr>
              <w:pStyle w:val="16"/>
            </w:pPr>
            <w:r>
              <w:rPr>
                <w:rFonts w:hint="eastAsia"/>
              </w:rPr>
              <w:t>依据合同时间进度要求完成计划开展情况</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成本指标</w:t>
            </w:r>
          </w:p>
        </w:tc>
        <w:tc>
          <w:tcPr>
            <w:tcW w:w="2835" w:type="dxa"/>
            <w:vAlign w:val="center"/>
          </w:tcPr>
          <w:p>
            <w:pPr>
              <w:pStyle w:val="16"/>
            </w:pPr>
            <w:r>
              <w:rPr>
                <w:rFonts w:hint="eastAsia"/>
              </w:rPr>
              <w:t>项目实际支出是否控制在预算内</w:t>
            </w:r>
          </w:p>
          <w:p>
            <w:pPr>
              <w:pStyle w:val="16"/>
            </w:pPr>
          </w:p>
        </w:tc>
        <w:tc>
          <w:tcPr>
            <w:tcW w:w="2835" w:type="dxa"/>
            <w:vAlign w:val="center"/>
          </w:tcPr>
          <w:p>
            <w:pPr>
              <w:pStyle w:val="16"/>
            </w:pPr>
            <w:r>
              <w:rPr>
                <w:rFonts w:hint="eastAsia"/>
              </w:rPr>
              <w:t>项目实际支出是否控制在预算内</w:t>
            </w:r>
          </w:p>
        </w:tc>
        <w:tc>
          <w:tcPr>
            <w:tcW w:w="2551" w:type="dxa"/>
            <w:vAlign w:val="center"/>
          </w:tcPr>
          <w:p>
            <w:pPr>
              <w:pStyle w:val="16"/>
            </w:pPr>
            <w:r>
              <w:rPr>
                <w:rFonts w:hint="eastAsia"/>
              </w:rPr>
              <w:t>项目实际支出控制在预算内</w:t>
            </w:r>
          </w:p>
        </w:tc>
        <w:tc>
          <w:tcPr>
            <w:tcW w:w="2268" w:type="dxa"/>
            <w:vAlign w:val="center"/>
          </w:tcPr>
          <w:p>
            <w:pPr>
              <w:pStyle w:val="16"/>
            </w:pPr>
            <w:r>
              <w:rPr>
                <w:rFonts w:hint="eastAsi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效益指标</w:t>
            </w:r>
          </w:p>
        </w:tc>
        <w:tc>
          <w:tcPr>
            <w:tcW w:w="2268" w:type="dxa"/>
            <w:vAlign w:val="center"/>
          </w:tcPr>
          <w:p>
            <w:pPr>
              <w:pStyle w:val="16"/>
            </w:pPr>
            <w:r>
              <w:rPr>
                <w:rFonts w:hint="eastAsia"/>
              </w:rPr>
              <w:t>经济效益指标</w:t>
            </w:r>
          </w:p>
        </w:tc>
        <w:tc>
          <w:tcPr>
            <w:tcW w:w="2835" w:type="dxa"/>
            <w:vAlign w:val="center"/>
          </w:tcPr>
          <w:p>
            <w:pPr>
              <w:pStyle w:val="16"/>
            </w:pPr>
            <w:r>
              <w:rPr>
                <w:rFonts w:hint="eastAsia"/>
              </w:rPr>
              <w:t>资金使用效率</w:t>
            </w:r>
          </w:p>
        </w:tc>
        <w:tc>
          <w:tcPr>
            <w:tcW w:w="2835" w:type="dxa"/>
            <w:vAlign w:val="center"/>
          </w:tcPr>
          <w:p>
            <w:pPr>
              <w:pStyle w:val="16"/>
            </w:pPr>
            <w:r>
              <w:rPr>
                <w:rFonts w:hint="eastAsia"/>
              </w:rPr>
              <w:t>资金使用效率</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年初计划</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惠民项目按期完成</w:t>
            </w:r>
          </w:p>
        </w:tc>
        <w:tc>
          <w:tcPr>
            <w:tcW w:w="2835" w:type="dxa"/>
            <w:vAlign w:val="center"/>
          </w:tcPr>
          <w:p>
            <w:pPr>
              <w:pStyle w:val="16"/>
            </w:pPr>
            <w:r>
              <w:rPr>
                <w:rFonts w:hint="eastAsia"/>
              </w:rPr>
              <w:t>惠民项目按期完成率</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rPr>
                <w:rFonts w:hint="eastAsia"/>
              </w:rPr>
              <w:t>满意度指标</w:t>
            </w: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服务对象满意度</w:t>
            </w:r>
          </w:p>
        </w:tc>
        <w:tc>
          <w:tcPr>
            <w:tcW w:w="2835" w:type="dxa"/>
            <w:vAlign w:val="center"/>
          </w:tcPr>
          <w:p>
            <w:pPr>
              <w:pStyle w:val="16"/>
            </w:pPr>
            <w:r>
              <w:rPr>
                <w:rFonts w:hint="eastAsia"/>
              </w:rPr>
              <w:t>被调查人员中满意和较满意的占全部被调查人员的比率</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年初计划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年度党建惠民项目绩效目标表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4"/>
            </w:pPr>
            <w:r>
              <w:rPr>
                <w:rFonts w:hint="eastAsia"/>
              </w:rPr>
              <w:t>绩效目标</w:t>
            </w:r>
          </w:p>
        </w:tc>
        <w:tc>
          <w:tcPr>
            <w:tcW w:w="12756" w:type="dxa"/>
            <w:tcBorders>
              <w:top w:val="single" w:color="000000" w:sz="6" w:space="0"/>
              <w:bottom w:val="single" w:color="FFFFFF" w:sz="6" w:space="0"/>
            </w:tcBorders>
            <w:vAlign w:val="center"/>
          </w:tcPr>
          <w:p>
            <w:pPr>
              <w:pStyle w:val="16"/>
            </w:pPr>
            <w:r>
              <w:t>1.</w:t>
            </w:r>
            <w:r>
              <w:rPr>
                <w:rFonts w:hint="eastAsia"/>
              </w:rPr>
              <w:t>使辖区各社区环境、卫生、文化、体育等社区公共事务服务得到质的提升。</w:t>
            </w:r>
          </w:p>
          <w:p>
            <w:pPr>
              <w:pStyle w:val="16"/>
            </w:pPr>
            <w:r>
              <w:t>2.</w:t>
            </w:r>
            <w:r>
              <w:rPr>
                <w:rFonts w:hint="eastAsia"/>
              </w:rPr>
              <w:t>切实解决居民关心的实际问题，消除各类安全隐患。</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rPr>
                <w:rFonts w:hint="eastAsia"/>
              </w:rPr>
              <w:t>一级指标</w:t>
            </w:r>
          </w:p>
        </w:tc>
        <w:tc>
          <w:tcPr>
            <w:tcW w:w="2268" w:type="dxa"/>
            <w:vAlign w:val="center"/>
          </w:tcPr>
          <w:p>
            <w:pPr>
              <w:pStyle w:val="14"/>
            </w:pPr>
            <w:r>
              <w:rPr>
                <w:rFonts w:hint="eastAsia"/>
              </w:rPr>
              <w:t>二级指标</w:t>
            </w:r>
          </w:p>
        </w:tc>
        <w:tc>
          <w:tcPr>
            <w:tcW w:w="2835" w:type="dxa"/>
            <w:vAlign w:val="center"/>
          </w:tcPr>
          <w:p>
            <w:pPr>
              <w:pStyle w:val="14"/>
            </w:pPr>
            <w:r>
              <w:rPr>
                <w:rFonts w:hint="eastAsia"/>
              </w:rPr>
              <w:t>三级指标</w:t>
            </w:r>
          </w:p>
        </w:tc>
        <w:tc>
          <w:tcPr>
            <w:tcW w:w="2835" w:type="dxa"/>
            <w:vAlign w:val="center"/>
          </w:tcPr>
          <w:p>
            <w:pPr>
              <w:pStyle w:val="14"/>
            </w:pPr>
            <w:r>
              <w:rPr>
                <w:rFonts w:hint="eastAsia"/>
              </w:rPr>
              <w:t>绩效指标描述</w:t>
            </w:r>
          </w:p>
        </w:tc>
        <w:tc>
          <w:tcPr>
            <w:tcW w:w="2551" w:type="dxa"/>
            <w:vAlign w:val="center"/>
          </w:tcPr>
          <w:p>
            <w:pPr>
              <w:pStyle w:val="14"/>
            </w:pPr>
            <w:r>
              <w:rPr>
                <w:rFonts w:hint="eastAsia"/>
              </w:rPr>
              <w:t>指标值</w:t>
            </w:r>
          </w:p>
        </w:tc>
        <w:tc>
          <w:tcPr>
            <w:tcW w:w="2268" w:type="dxa"/>
            <w:vAlign w:val="center"/>
          </w:tcPr>
          <w:p>
            <w:pPr>
              <w:pStyle w:val="14"/>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产出指标</w:t>
            </w:r>
          </w:p>
        </w:tc>
        <w:tc>
          <w:tcPr>
            <w:tcW w:w="2268" w:type="dxa"/>
            <w:vAlign w:val="center"/>
          </w:tcPr>
          <w:p>
            <w:pPr>
              <w:pStyle w:val="16"/>
            </w:pPr>
            <w:r>
              <w:rPr>
                <w:rFonts w:hint="eastAsia"/>
              </w:rPr>
              <w:t>数量指标</w:t>
            </w:r>
          </w:p>
        </w:tc>
        <w:tc>
          <w:tcPr>
            <w:tcW w:w="2835" w:type="dxa"/>
            <w:vAlign w:val="center"/>
          </w:tcPr>
          <w:p>
            <w:pPr>
              <w:pStyle w:val="16"/>
            </w:pPr>
            <w:r>
              <w:rPr>
                <w:rFonts w:hint="eastAsia"/>
              </w:rPr>
              <w:t>覆盖率</w:t>
            </w:r>
          </w:p>
        </w:tc>
        <w:tc>
          <w:tcPr>
            <w:tcW w:w="2835" w:type="dxa"/>
            <w:vAlign w:val="center"/>
          </w:tcPr>
          <w:p>
            <w:pPr>
              <w:pStyle w:val="16"/>
            </w:pPr>
            <w:r>
              <w:rPr>
                <w:rFonts w:hint="eastAsia"/>
              </w:rPr>
              <w:t>每个社区实施党建惠民项目全覆盖</w:t>
            </w:r>
          </w:p>
        </w:tc>
        <w:tc>
          <w:tcPr>
            <w:tcW w:w="2551" w:type="dxa"/>
            <w:vAlign w:val="center"/>
          </w:tcPr>
          <w:p>
            <w:pPr>
              <w:pStyle w:val="16"/>
            </w:pPr>
            <w:r>
              <w:t>100%</w:t>
            </w:r>
          </w:p>
        </w:tc>
        <w:tc>
          <w:tcPr>
            <w:tcW w:w="2268" w:type="dxa"/>
            <w:vAlign w:val="center"/>
          </w:tcPr>
          <w:p>
            <w:pPr>
              <w:pStyle w:val="16"/>
            </w:pPr>
            <w:r>
              <w:rPr>
                <w:rFonts w:hint="eastAsi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质量指标</w:t>
            </w:r>
          </w:p>
        </w:tc>
        <w:tc>
          <w:tcPr>
            <w:tcW w:w="2835" w:type="dxa"/>
            <w:vAlign w:val="center"/>
          </w:tcPr>
          <w:p>
            <w:pPr>
              <w:pStyle w:val="16"/>
            </w:pPr>
            <w:r>
              <w:rPr>
                <w:rFonts w:hint="eastAsia"/>
              </w:rPr>
              <w:t>验收合格率</w:t>
            </w:r>
          </w:p>
        </w:tc>
        <w:tc>
          <w:tcPr>
            <w:tcW w:w="2835" w:type="dxa"/>
            <w:vAlign w:val="center"/>
          </w:tcPr>
          <w:p>
            <w:pPr>
              <w:pStyle w:val="16"/>
            </w:pPr>
            <w:r>
              <w:rPr>
                <w:rFonts w:hint="eastAsia"/>
              </w:rPr>
              <w:t>验收合格率</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时效指标</w:t>
            </w:r>
          </w:p>
        </w:tc>
        <w:tc>
          <w:tcPr>
            <w:tcW w:w="2835" w:type="dxa"/>
            <w:vAlign w:val="center"/>
          </w:tcPr>
          <w:p>
            <w:pPr>
              <w:pStyle w:val="16"/>
            </w:pPr>
            <w:r>
              <w:rPr>
                <w:rFonts w:hint="eastAsia"/>
              </w:rPr>
              <w:t>合同完成率</w:t>
            </w:r>
          </w:p>
        </w:tc>
        <w:tc>
          <w:tcPr>
            <w:tcW w:w="2835" w:type="dxa"/>
            <w:vAlign w:val="center"/>
          </w:tcPr>
          <w:p>
            <w:pPr>
              <w:pStyle w:val="16"/>
            </w:pPr>
            <w:r>
              <w:rPr>
                <w:rFonts w:hint="eastAsia"/>
              </w:rPr>
              <w:t>依据合同时间进度要求完成</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成本指标</w:t>
            </w:r>
          </w:p>
        </w:tc>
        <w:tc>
          <w:tcPr>
            <w:tcW w:w="2835" w:type="dxa"/>
            <w:vAlign w:val="center"/>
          </w:tcPr>
          <w:p>
            <w:pPr>
              <w:pStyle w:val="16"/>
            </w:pPr>
            <w:r>
              <w:rPr>
                <w:rFonts w:hint="eastAsia"/>
              </w:rPr>
              <w:t>预算控制</w:t>
            </w:r>
          </w:p>
        </w:tc>
        <w:tc>
          <w:tcPr>
            <w:tcW w:w="2835" w:type="dxa"/>
            <w:vAlign w:val="center"/>
          </w:tcPr>
          <w:p>
            <w:pPr>
              <w:pStyle w:val="16"/>
            </w:pPr>
            <w:r>
              <w:rPr>
                <w:rFonts w:hint="eastAsia"/>
              </w:rPr>
              <w:t>控制在预算数内</w:t>
            </w:r>
          </w:p>
        </w:tc>
        <w:tc>
          <w:tcPr>
            <w:tcW w:w="2551" w:type="dxa"/>
            <w:vAlign w:val="center"/>
          </w:tcPr>
          <w:p>
            <w:pPr>
              <w:pStyle w:val="16"/>
            </w:pPr>
            <w:r>
              <w:rPr>
                <w:rFonts w:hint="eastAsia"/>
              </w:rPr>
              <w:t>≤</w:t>
            </w:r>
            <w:r>
              <w:t>320</w:t>
            </w:r>
            <w:r>
              <w:rPr>
                <w:rFonts w:hint="eastAsia"/>
              </w:rPr>
              <w:t>万元</w:t>
            </w:r>
          </w:p>
        </w:tc>
        <w:tc>
          <w:tcPr>
            <w:tcW w:w="2268" w:type="dxa"/>
            <w:vAlign w:val="center"/>
          </w:tcPr>
          <w:p>
            <w:pPr>
              <w:pStyle w:val="16"/>
            </w:pPr>
            <w:r>
              <w:rPr>
                <w:rFonts w:hint="eastAsi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效益指标</w:t>
            </w:r>
          </w:p>
        </w:tc>
        <w:tc>
          <w:tcPr>
            <w:tcW w:w="2268" w:type="dxa"/>
            <w:vAlign w:val="center"/>
          </w:tcPr>
          <w:p>
            <w:pPr>
              <w:pStyle w:val="16"/>
            </w:pPr>
            <w:r>
              <w:rPr>
                <w:rFonts w:hint="eastAsia"/>
              </w:rPr>
              <w:t>经济效益指标</w:t>
            </w:r>
          </w:p>
        </w:tc>
        <w:tc>
          <w:tcPr>
            <w:tcW w:w="2835" w:type="dxa"/>
            <w:vAlign w:val="center"/>
          </w:tcPr>
          <w:p>
            <w:pPr>
              <w:pStyle w:val="16"/>
            </w:pPr>
            <w:r>
              <w:rPr>
                <w:rFonts w:hint="eastAsia"/>
              </w:rPr>
              <w:t>资金使用效率</w:t>
            </w:r>
          </w:p>
        </w:tc>
        <w:tc>
          <w:tcPr>
            <w:tcW w:w="2835" w:type="dxa"/>
            <w:vAlign w:val="center"/>
          </w:tcPr>
          <w:p>
            <w:pPr>
              <w:pStyle w:val="16"/>
            </w:pPr>
            <w:r>
              <w:rPr>
                <w:rFonts w:hint="eastAsia"/>
              </w:rPr>
              <w:t>资金使用效率</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项目按期完成率</w:t>
            </w:r>
          </w:p>
        </w:tc>
        <w:tc>
          <w:tcPr>
            <w:tcW w:w="2835" w:type="dxa"/>
            <w:vAlign w:val="center"/>
          </w:tcPr>
          <w:p>
            <w:pPr>
              <w:pStyle w:val="16"/>
            </w:pPr>
            <w:r>
              <w:rPr>
                <w:rFonts w:hint="eastAsia"/>
              </w:rPr>
              <w:t>惠民项目按期完成率</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rPr>
                <w:rFonts w:hint="eastAsia"/>
              </w:rPr>
              <w:t>满意度指标</w:t>
            </w: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社区居民满意度比例</w:t>
            </w:r>
          </w:p>
        </w:tc>
        <w:tc>
          <w:tcPr>
            <w:tcW w:w="2835" w:type="dxa"/>
            <w:vAlign w:val="center"/>
          </w:tcPr>
          <w:p>
            <w:pPr>
              <w:pStyle w:val="16"/>
            </w:pPr>
            <w:r>
              <w:rPr>
                <w:rFonts w:hint="eastAsia"/>
              </w:rPr>
              <w:t>社区居民满意度比例</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年初计划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hint="eastAsia"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w:t>
      </w:r>
      <w:r>
        <w:rPr>
          <w:rFonts w:hint="eastAsia" w:eastAsia="方正仿宋_GBK"/>
          <w:color w:val="000000"/>
          <w:sz w:val="28"/>
        </w:rPr>
        <w:t>年，石家庄市长安区人民政府阜康街道办事处安排政府采购预算</w:t>
      </w:r>
      <w:r>
        <w:rPr>
          <w:rFonts w:eastAsia="方正仿宋_GBK"/>
          <w:color w:val="000000"/>
          <w:sz w:val="28"/>
          <w:lang w:eastAsia="zh-CN"/>
        </w:rPr>
        <w:t>22.7</w:t>
      </w:r>
      <w:r>
        <w:rPr>
          <w:rFonts w:hint="eastAsia" w:eastAsia="方正仿宋_GBK"/>
          <w:color w:val="000000"/>
          <w:sz w:val="28"/>
        </w:rPr>
        <w:t>万元。具体内容见下表。</w:t>
      </w:r>
    </w:p>
    <w:p>
      <w:pPr>
        <w:jc w:val="center"/>
      </w:pPr>
      <w:r>
        <w:rPr>
          <w:rFonts w:hint="eastAsia"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578</w:t>
            </w:r>
            <w:r>
              <w:rPr>
                <w:rFonts w:hint="eastAsia"/>
              </w:rPr>
              <w:t>石家庄市长安区人民政府阜康街道办事处</w:t>
            </w:r>
          </w:p>
        </w:tc>
        <w:tc>
          <w:tcPr>
            <w:tcW w:w="8676" w:type="dxa"/>
            <w:gridSpan w:val="9"/>
            <w:tcBorders>
              <w:top w:val="single" w:color="FFFFFF" w:sz="6" w:space="0"/>
              <w:left w:val="single" w:color="FFFFFF" w:sz="6" w:space="0"/>
              <w:right w:val="single" w:color="FFFFFF" w:sz="6" w:space="0"/>
            </w:tcBorders>
            <w:vAlign w:val="center"/>
          </w:tcPr>
          <w:p>
            <w:pPr>
              <w:pStyle w:val="2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rPr>
                <w:rFonts w:hint="eastAsia"/>
              </w:rPr>
              <w:t>政府采购项目来源</w:t>
            </w:r>
          </w:p>
        </w:tc>
        <w:tc>
          <w:tcPr>
            <w:tcW w:w="1134" w:type="dxa"/>
            <w:vMerge w:val="restart"/>
            <w:vAlign w:val="center"/>
          </w:tcPr>
          <w:p>
            <w:pPr>
              <w:pStyle w:val="14"/>
            </w:pPr>
            <w:r>
              <w:rPr>
                <w:rFonts w:hint="eastAsia"/>
              </w:rPr>
              <w:t>采购物品名称</w:t>
            </w:r>
          </w:p>
        </w:tc>
        <w:tc>
          <w:tcPr>
            <w:tcW w:w="1134" w:type="dxa"/>
            <w:vMerge w:val="restart"/>
            <w:vAlign w:val="center"/>
          </w:tcPr>
          <w:p>
            <w:pPr>
              <w:pStyle w:val="14"/>
            </w:pPr>
            <w:r>
              <w:rPr>
                <w:rFonts w:hint="eastAsia"/>
              </w:rPr>
              <w:t>政府采购目录序号</w:t>
            </w:r>
          </w:p>
        </w:tc>
        <w:tc>
          <w:tcPr>
            <w:tcW w:w="709" w:type="dxa"/>
            <w:vMerge w:val="restart"/>
            <w:vAlign w:val="center"/>
          </w:tcPr>
          <w:p>
            <w:pPr>
              <w:pStyle w:val="14"/>
            </w:pPr>
            <w:r>
              <w:rPr>
                <w:rFonts w:hint="eastAsia"/>
              </w:rPr>
              <w:t>计量</w:t>
            </w:r>
            <w:r>
              <w:t xml:space="preserve">  </w:t>
            </w:r>
            <w:r>
              <w:rPr>
                <w:rFonts w:hint="eastAsia"/>
              </w:rPr>
              <w:t>单位</w:t>
            </w:r>
          </w:p>
        </w:tc>
        <w:tc>
          <w:tcPr>
            <w:tcW w:w="850" w:type="dxa"/>
            <w:vMerge w:val="restart"/>
            <w:vAlign w:val="center"/>
          </w:tcPr>
          <w:p>
            <w:pPr>
              <w:pStyle w:val="14"/>
            </w:pPr>
            <w:r>
              <w:rPr>
                <w:rFonts w:hint="eastAsia"/>
              </w:rPr>
              <w:t>数量</w:t>
            </w:r>
          </w:p>
        </w:tc>
        <w:tc>
          <w:tcPr>
            <w:tcW w:w="850" w:type="dxa"/>
            <w:vMerge w:val="restart"/>
            <w:vAlign w:val="center"/>
          </w:tcPr>
          <w:p>
            <w:pPr>
              <w:pStyle w:val="14"/>
            </w:pPr>
            <w:r>
              <w:rPr>
                <w:rFonts w:hint="eastAsia"/>
              </w:rPr>
              <w:t>单价</w:t>
            </w:r>
          </w:p>
        </w:tc>
        <w:tc>
          <w:tcPr>
            <w:tcW w:w="7712" w:type="dxa"/>
            <w:gridSpan w:val="8"/>
            <w:vAlign w:val="center"/>
          </w:tcPr>
          <w:p>
            <w:pPr>
              <w:pStyle w:val="14"/>
            </w:pPr>
            <w:r>
              <w:rPr>
                <w:rFonts w:hint="eastAsia"/>
              </w:rPr>
              <w:t>政府采购金额（当年部门预算安排资金）</w:t>
            </w:r>
          </w:p>
        </w:tc>
        <w:tc>
          <w:tcPr>
            <w:tcW w:w="964" w:type="dxa"/>
            <w:vMerge w:val="restart"/>
            <w:vAlign w:val="center"/>
          </w:tcPr>
          <w:p>
            <w:pPr>
              <w:pStyle w:val="14"/>
            </w:pPr>
            <w:r>
              <w:t>2023</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rPr>
                <w:rFonts w:hint="eastAsia"/>
              </w:rPr>
              <w:t>项目名称</w:t>
            </w:r>
          </w:p>
        </w:tc>
        <w:tc>
          <w:tcPr>
            <w:tcW w:w="964" w:type="dxa"/>
            <w:vAlign w:val="center"/>
          </w:tcPr>
          <w:p>
            <w:pPr>
              <w:pStyle w:val="14"/>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rPr>
                <w:rFonts w:hint="eastAsia"/>
              </w:rPr>
              <w:t>合计</w:t>
            </w:r>
          </w:p>
        </w:tc>
        <w:tc>
          <w:tcPr>
            <w:tcW w:w="964" w:type="dxa"/>
            <w:vAlign w:val="center"/>
          </w:tcPr>
          <w:p>
            <w:pPr>
              <w:pStyle w:val="14"/>
            </w:pPr>
            <w:r>
              <w:rPr>
                <w:rFonts w:hint="eastAsia"/>
              </w:rPr>
              <w:t>一般公共预算拨款</w:t>
            </w:r>
          </w:p>
        </w:tc>
        <w:tc>
          <w:tcPr>
            <w:tcW w:w="964" w:type="dxa"/>
            <w:vAlign w:val="center"/>
          </w:tcPr>
          <w:p>
            <w:pPr>
              <w:pStyle w:val="14"/>
            </w:pPr>
            <w:r>
              <w:rPr>
                <w:rFonts w:hint="eastAsia"/>
              </w:rPr>
              <w:t>基金预算拨款</w:t>
            </w:r>
          </w:p>
        </w:tc>
        <w:tc>
          <w:tcPr>
            <w:tcW w:w="964" w:type="dxa"/>
            <w:vAlign w:val="center"/>
          </w:tcPr>
          <w:p>
            <w:pPr>
              <w:pStyle w:val="14"/>
            </w:pPr>
            <w:r>
              <w:rPr>
                <w:rFonts w:hint="eastAsia"/>
              </w:rPr>
              <w:t>国有资本经营预算拨款</w:t>
            </w:r>
          </w:p>
        </w:tc>
        <w:tc>
          <w:tcPr>
            <w:tcW w:w="964" w:type="dxa"/>
            <w:vAlign w:val="center"/>
          </w:tcPr>
          <w:p>
            <w:pPr>
              <w:pStyle w:val="14"/>
            </w:pPr>
            <w:r>
              <w:rPr>
                <w:rFonts w:hint="eastAsia"/>
              </w:rPr>
              <w:t>财政专户核拨</w:t>
            </w:r>
          </w:p>
        </w:tc>
        <w:tc>
          <w:tcPr>
            <w:tcW w:w="964" w:type="dxa"/>
            <w:vAlign w:val="center"/>
          </w:tcPr>
          <w:p>
            <w:pPr>
              <w:pStyle w:val="14"/>
            </w:pPr>
            <w:r>
              <w:rPr>
                <w:rFonts w:hint="eastAsia"/>
              </w:rPr>
              <w:t>单位</w:t>
            </w:r>
            <w:r>
              <w:t xml:space="preserve">    </w:t>
            </w:r>
            <w:r>
              <w:rPr>
                <w:rFonts w:hint="eastAsia"/>
              </w:rPr>
              <w:t>资金</w:t>
            </w:r>
          </w:p>
        </w:tc>
        <w:tc>
          <w:tcPr>
            <w:tcW w:w="964" w:type="dxa"/>
            <w:vAlign w:val="center"/>
          </w:tcPr>
          <w:p>
            <w:pPr>
              <w:pStyle w:val="14"/>
            </w:pPr>
            <w:r>
              <w:rPr>
                <w:rFonts w:hint="eastAsia"/>
              </w:rPr>
              <w:t>财政拨</w:t>
            </w:r>
            <w:r>
              <w:t xml:space="preserve">    </w:t>
            </w:r>
            <w:r>
              <w:rPr>
                <w:rFonts w:hint="eastAsia"/>
              </w:rPr>
              <w:t>款结转</w:t>
            </w:r>
          </w:p>
        </w:tc>
        <w:tc>
          <w:tcPr>
            <w:tcW w:w="964" w:type="dxa"/>
            <w:vAlign w:val="center"/>
          </w:tcPr>
          <w:p>
            <w:pPr>
              <w:pStyle w:val="14"/>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rPr>
                <w:lang w:eastAsia="zh-CN"/>
              </w:rPr>
            </w:pPr>
            <w:r>
              <w:rPr>
                <w:rFonts w:hint="eastAsia"/>
                <w:lang w:eastAsia="zh-CN"/>
              </w:rPr>
              <w:t>公用经费</w:t>
            </w:r>
          </w:p>
        </w:tc>
        <w:tc>
          <w:tcPr>
            <w:tcW w:w="964" w:type="dxa"/>
            <w:vAlign w:val="center"/>
          </w:tcPr>
          <w:p>
            <w:pPr>
              <w:pStyle w:val="15"/>
              <w:rPr>
                <w:lang w:eastAsia="zh-CN"/>
              </w:rPr>
            </w:pPr>
            <w:r>
              <w:rPr>
                <w:lang w:eastAsia="zh-CN"/>
              </w:rPr>
              <w:t>157.97</w:t>
            </w:r>
          </w:p>
        </w:tc>
        <w:tc>
          <w:tcPr>
            <w:tcW w:w="1134" w:type="dxa"/>
            <w:vAlign w:val="center"/>
          </w:tcPr>
          <w:p>
            <w:pPr>
              <w:pStyle w:val="16"/>
              <w:rPr>
                <w:lang w:eastAsia="zh-CN"/>
              </w:rPr>
            </w:pPr>
            <w:r>
              <w:rPr>
                <w:rFonts w:hint="eastAsia"/>
                <w:lang w:eastAsia="zh-CN"/>
              </w:rPr>
              <w:t>空调</w:t>
            </w:r>
          </w:p>
        </w:tc>
        <w:tc>
          <w:tcPr>
            <w:tcW w:w="1134" w:type="dxa"/>
            <w:vAlign w:val="center"/>
          </w:tcPr>
          <w:p>
            <w:pPr>
              <w:pStyle w:val="16"/>
              <w:rPr>
                <w:lang w:eastAsia="zh-CN"/>
              </w:rPr>
            </w:pPr>
            <w:r>
              <w:rPr>
                <w:lang w:eastAsia="zh-CN"/>
              </w:rPr>
              <w:t>A02052305</w:t>
            </w:r>
          </w:p>
        </w:tc>
        <w:tc>
          <w:tcPr>
            <w:tcW w:w="709" w:type="dxa"/>
            <w:vAlign w:val="center"/>
          </w:tcPr>
          <w:p>
            <w:pPr>
              <w:pStyle w:val="17"/>
              <w:rPr>
                <w:lang w:eastAsia="zh-CN"/>
              </w:rPr>
            </w:pPr>
            <w:r>
              <w:rPr>
                <w:rFonts w:hint="eastAsia"/>
                <w:lang w:eastAsia="zh-CN"/>
              </w:rPr>
              <w:t>台</w:t>
            </w:r>
          </w:p>
        </w:tc>
        <w:tc>
          <w:tcPr>
            <w:tcW w:w="850" w:type="dxa"/>
            <w:vAlign w:val="center"/>
          </w:tcPr>
          <w:p>
            <w:pPr>
              <w:pStyle w:val="15"/>
              <w:rPr>
                <w:lang w:eastAsia="zh-CN"/>
              </w:rPr>
            </w:pPr>
            <w:r>
              <w:rPr>
                <w:lang w:eastAsia="zh-CN"/>
              </w:rPr>
              <w:t>5</w:t>
            </w:r>
          </w:p>
        </w:tc>
        <w:tc>
          <w:tcPr>
            <w:tcW w:w="850" w:type="dxa"/>
            <w:vAlign w:val="center"/>
          </w:tcPr>
          <w:p>
            <w:pPr>
              <w:pStyle w:val="15"/>
              <w:rPr>
                <w:lang w:eastAsia="zh-CN"/>
              </w:rPr>
            </w:pPr>
            <w:r>
              <w:rPr>
                <w:lang w:eastAsia="zh-CN"/>
              </w:rPr>
              <w:t>0.3</w:t>
            </w:r>
          </w:p>
        </w:tc>
        <w:tc>
          <w:tcPr>
            <w:tcW w:w="964" w:type="dxa"/>
            <w:vAlign w:val="center"/>
          </w:tcPr>
          <w:p>
            <w:pPr>
              <w:pStyle w:val="15"/>
              <w:rPr>
                <w:lang w:eastAsia="zh-CN"/>
              </w:rPr>
            </w:pPr>
            <w:r>
              <w:rPr>
                <w:lang w:eastAsia="zh-CN"/>
              </w:rPr>
              <w:t>1.5</w:t>
            </w:r>
          </w:p>
        </w:tc>
        <w:tc>
          <w:tcPr>
            <w:tcW w:w="964" w:type="dxa"/>
            <w:vAlign w:val="center"/>
          </w:tcPr>
          <w:p>
            <w:pPr>
              <w:pStyle w:val="15"/>
              <w:rPr>
                <w:lang w:eastAsia="zh-CN"/>
              </w:rPr>
            </w:pPr>
            <w:r>
              <w:rPr>
                <w:lang w:eastAsia="zh-CN"/>
              </w:rPr>
              <w:t>1.5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rPr>
                <w:lang w:eastAsia="zh-CN"/>
              </w:rPr>
            </w:pPr>
            <w:r>
              <w:rPr>
                <w:lang w:eastAsia="zh-CN"/>
              </w:rPr>
              <w:t>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rPr>
                <w:lang w:eastAsia="zh-CN"/>
              </w:rPr>
            </w:pPr>
            <w:r>
              <w:rPr>
                <w:rFonts w:hint="eastAsia"/>
                <w:lang w:eastAsia="zh-CN"/>
              </w:rPr>
              <w:t>公用经费</w:t>
            </w:r>
          </w:p>
        </w:tc>
        <w:tc>
          <w:tcPr>
            <w:tcW w:w="964" w:type="dxa"/>
            <w:vAlign w:val="center"/>
          </w:tcPr>
          <w:p>
            <w:pPr>
              <w:pStyle w:val="15"/>
              <w:rPr>
                <w:lang w:eastAsia="zh-CN"/>
              </w:rPr>
            </w:pPr>
            <w:r>
              <w:rPr>
                <w:lang w:eastAsia="zh-CN"/>
              </w:rPr>
              <w:t>157.97</w:t>
            </w:r>
          </w:p>
        </w:tc>
        <w:tc>
          <w:tcPr>
            <w:tcW w:w="1134" w:type="dxa"/>
            <w:vAlign w:val="center"/>
          </w:tcPr>
          <w:p>
            <w:pPr>
              <w:pStyle w:val="16"/>
              <w:rPr>
                <w:lang w:eastAsia="zh-CN"/>
              </w:rPr>
            </w:pPr>
            <w:r>
              <w:rPr>
                <w:rFonts w:hint="eastAsia"/>
                <w:lang w:eastAsia="zh-CN"/>
              </w:rPr>
              <w:t>空调立式</w:t>
            </w:r>
          </w:p>
        </w:tc>
        <w:tc>
          <w:tcPr>
            <w:tcW w:w="1134" w:type="dxa"/>
            <w:vAlign w:val="center"/>
          </w:tcPr>
          <w:p>
            <w:pPr>
              <w:pStyle w:val="16"/>
              <w:rPr>
                <w:lang w:eastAsia="zh-CN"/>
              </w:rPr>
            </w:pPr>
            <w:r>
              <w:rPr>
                <w:lang w:eastAsia="zh-CN"/>
              </w:rPr>
              <w:t>A02052305</w:t>
            </w:r>
          </w:p>
        </w:tc>
        <w:tc>
          <w:tcPr>
            <w:tcW w:w="709" w:type="dxa"/>
            <w:vAlign w:val="center"/>
          </w:tcPr>
          <w:p>
            <w:pPr>
              <w:pStyle w:val="17"/>
              <w:rPr>
                <w:lang w:eastAsia="zh-CN"/>
              </w:rPr>
            </w:pPr>
            <w:r>
              <w:rPr>
                <w:rFonts w:hint="eastAsia"/>
                <w:lang w:eastAsia="zh-CN"/>
              </w:rPr>
              <w:t>台</w:t>
            </w:r>
          </w:p>
        </w:tc>
        <w:tc>
          <w:tcPr>
            <w:tcW w:w="850" w:type="dxa"/>
            <w:vAlign w:val="center"/>
          </w:tcPr>
          <w:p>
            <w:pPr>
              <w:pStyle w:val="15"/>
              <w:rPr>
                <w:lang w:eastAsia="zh-CN"/>
              </w:rPr>
            </w:pPr>
            <w:r>
              <w:rPr>
                <w:lang w:eastAsia="zh-CN"/>
              </w:rPr>
              <w:t>3</w:t>
            </w:r>
          </w:p>
        </w:tc>
        <w:tc>
          <w:tcPr>
            <w:tcW w:w="850" w:type="dxa"/>
            <w:vAlign w:val="center"/>
          </w:tcPr>
          <w:p>
            <w:pPr>
              <w:pStyle w:val="15"/>
              <w:rPr>
                <w:lang w:eastAsia="zh-CN"/>
              </w:rPr>
            </w:pPr>
            <w:r>
              <w:rPr>
                <w:lang w:eastAsia="zh-CN"/>
              </w:rPr>
              <w:t>0.6</w:t>
            </w:r>
          </w:p>
        </w:tc>
        <w:tc>
          <w:tcPr>
            <w:tcW w:w="964" w:type="dxa"/>
            <w:vAlign w:val="center"/>
          </w:tcPr>
          <w:p>
            <w:pPr>
              <w:pStyle w:val="15"/>
              <w:rPr>
                <w:lang w:eastAsia="zh-CN"/>
              </w:rPr>
            </w:pPr>
            <w:r>
              <w:rPr>
                <w:lang w:eastAsia="zh-CN"/>
              </w:rPr>
              <w:t>1.8</w:t>
            </w:r>
          </w:p>
        </w:tc>
        <w:tc>
          <w:tcPr>
            <w:tcW w:w="964" w:type="dxa"/>
            <w:vAlign w:val="center"/>
          </w:tcPr>
          <w:p>
            <w:pPr>
              <w:pStyle w:val="15"/>
              <w:rPr>
                <w:lang w:eastAsia="zh-CN"/>
              </w:rPr>
            </w:pPr>
            <w:r>
              <w:rPr>
                <w:lang w:eastAsia="zh-CN"/>
              </w:rPr>
              <w:t>1.8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rPr>
                <w:lang w:eastAsia="zh-CN"/>
              </w:rPr>
            </w:pPr>
            <w:r>
              <w:rPr>
                <w:lang w:eastAsia="zh-CN"/>
              </w:rPr>
              <w:t>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rPr>
                <w:rFonts w:hint="eastAsia"/>
                <w:lang w:eastAsia="zh-CN"/>
              </w:rPr>
              <w:t>公用经费</w:t>
            </w:r>
          </w:p>
        </w:tc>
        <w:tc>
          <w:tcPr>
            <w:tcW w:w="964" w:type="dxa"/>
            <w:vAlign w:val="center"/>
          </w:tcPr>
          <w:p>
            <w:pPr>
              <w:pStyle w:val="15"/>
              <w:rPr>
                <w:lang w:eastAsia="zh-CN"/>
              </w:rPr>
            </w:pPr>
            <w:r>
              <w:rPr>
                <w:lang w:eastAsia="zh-CN"/>
              </w:rPr>
              <w:t>157.97</w:t>
            </w:r>
          </w:p>
        </w:tc>
        <w:tc>
          <w:tcPr>
            <w:tcW w:w="1134" w:type="dxa"/>
            <w:vAlign w:val="center"/>
          </w:tcPr>
          <w:p>
            <w:pPr>
              <w:pStyle w:val="16"/>
              <w:rPr>
                <w:lang w:eastAsia="zh-CN"/>
              </w:rPr>
            </w:pPr>
            <w:r>
              <w:rPr>
                <w:rFonts w:hint="eastAsia"/>
                <w:lang w:eastAsia="zh-CN"/>
              </w:rPr>
              <w:t>办公桌</w:t>
            </w:r>
          </w:p>
        </w:tc>
        <w:tc>
          <w:tcPr>
            <w:tcW w:w="1134" w:type="dxa"/>
            <w:vAlign w:val="center"/>
          </w:tcPr>
          <w:p>
            <w:pPr>
              <w:pStyle w:val="16"/>
              <w:rPr>
                <w:lang w:eastAsia="zh-CN"/>
              </w:rPr>
            </w:pPr>
            <w:r>
              <w:rPr>
                <w:lang w:eastAsia="zh-CN"/>
              </w:rPr>
              <w:t>A05010201</w:t>
            </w:r>
          </w:p>
        </w:tc>
        <w:tc>
          <w:tcPr>
            <w:tcW w:w="709" w:type="dxa"/>
            <w:vAlign w:val="center"/>
          </w:tcPr>
          <w:p>
            <w:pPr>
              <w:pStyle w:val="17"/>
              <w:rPr>
                <w:lang w:eastAsia="zh-CN"/>
              </w:rPr>
            </w:pPr>
            <w:r>
              <w:rPr>
                <w:rFonts w:hint="eastAsia"/>
                <w:lang w:eastAsia="zh-CN"/>
              </w:rPr>
              <w:t>张</w:t>
            </w:r>
          </w:p>
        </w:tc>
        <w:tc>
          <w:tcPr>
            <w:tcW w:w="850" w:type="dxa"/>
            <w:vAlign w:val="center"/>
          </w:tcPr>
          <w:p>
            <w:pPr>
              <w:pStyle w:val="15"/>
              <w:rPr>
                <w:lang w:eastAsia="zh-CN"/>
              </w:rPr>
            </w:pPr>
            <w:r>
              <w:rPr>
                <w:lang w:eastAsia="zh-CN"/>
              </w:rPr>
              <w:t>4</w:t>
            </w:r>
          </w:p>
        </w:tc>
        <w:tc>
          <w:tcPr>
            <w:tcW w:w="850" w:type="dxa"/>
            <w:vAlign w:val="center"/>
          </w:tcPr>
          <w:p>
            <w:pPr>
              <w:pStyle w:val="15"/>
              <w:rPr>
                <w:lang w:eastAsia="zh-CN"/>
              </w:rPr>
            </w:pPr>
            <w:r>
              <w:rPr>
                <w:lang w:eastAsia="zh-CN"/>
              </w:rPr>
              <w:t>0.2</w:t>
            </w:r>
          </w:p>
        </w:tc>
        <w:tc>
          <w:tcPr>
            <w:tcW w:w="964" w:type="dxa"/>
            <w:vAlign w:val="center"/>
          </w:tcPr>
          <w:p>
            <w:pPr>
              <w:pStyle w:val="15"/>
              <w:rPr>
                <w:lang w:eastAsia="zh-CN"/>
              </w:rPr>
            </w:pPr>
            <w:r>
              <w:rPr>
                <w:lang w:eastAsia="zh-CN"/>
              </w:rPr>
              <w:t>0.8</w:t>
            </w:r>
          </w:p>
        </w:tc>
        <w:tc>
          <w:tcPr>
            <w:tcW w:w="964" w:type="dxa"/>
            <w:vAlign w:val="center"/>
          </w:tcPr>
          <w:p>
            <w:pPr>
              <w:pStyle w:val="15"/>
              <w:rPr>
                <w:lang w:eastAsia="zh-CN"/>
              </w:rPr>
            </w:pPr>
            <w:r>
              <w:rPr>
                <w:lang w:eastAsia="zh-CN"/>
              </w:rPr>
              <w:t>0.8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rPr>
                <w:lang w:eastAsia="zh-CN"/>
              </w:rPr>
            </w:pPr>
            <w:r>
              <w:rPr>
                <w:lang w:eastAsia="zh-CN"/>
              </w:rPr>
              <w:t>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rPr>
                <w:rFonts w:hint="eastAsia"/>
                <w:lang w:eastAsia="zh-CN"/>
              </w:rPr>
              <w:t>公用经费</w:t>
            </w:r>
          </w:p>
        </w:tc>
        <w:tc>
          <w:tcPr>
            <w:tcW w:w="964" w:type="dxa"/>
            <w:vAlign w:val="center"/>
          </w:tcPr>
          <w:p>
            <w:pPr>
              <w:pStyle w:val="15"/>
              <w:rPr>
                <w:lang w:eastAsia="zh-CN"/>
              </w:rPr>
            </w:pPr>
            <w:r>
              <w:rPr>
                <w:lang w:eastAsia="zh-CN"/>
              </w:rPr>
              <w:t>157.97</w:t>
            </w:r>
          </w:p>
        </w:tc>
        <w:tc>
          <w:tcPr>
            <w:tcW w:w="1134" w:type="dxa"/>
            <w:vAlign w:val="center"/>
          </w:tcPr>
          <w:p>
            <w:pPr>
              <w:pStyle w:val="16"/>
              <w:rPr>
                <w:lang w:eastAsia="zh-CN"/>
              </w:rPr>
            </w:pPr>
            <w:r>
              <w:rPr>
                <w:rFonts w:hint="eastAsia"/>
                <w:lang w:eastAsia="zh-CN"/>
              </w:rPr>
              <w:t>办公椅</w:t>
            </w:r>
          </w:p>
        </w:tc>
        <w:tc>
          <w:tcPr>
            <w:tcW w:w="1134" w:type="dxa"/>
            <w:vAlign w:val="center"/>
          </w:tcPr>
          <w:p>
            <w:pPr>
              <w:pStyle w:val="16"/>
              <w:rPr>
                <w:lang w:eastAsia="zh-CN"/>
              </w:rPr>
            </w:pPr>
            <w:r>
              <w:rPr>
                <w:lang w:eastAsia="zh-CN"/>
              </w:rPr>
              <w:t>A05010301</w:t>
            </w:r>
          </w:p>
        </w:tc>
        <w:tc>
          <w:tcPr>
            <w:tcW w:w="709" w:type="dxa"/>
            <w:vAlign w:val="center"/>
          </w:tcPr>
          <w:p>
            <w:pPr>
              <w:pStyle w:val="17"/>
              <w:rPr>
                <w:lang w:eastAsia="zh-CN"/>
              </w:rPr>
            </w:pPr>
            <w:r>
              <w:rPr>
                <w:rFonts w:hint="eastAsia"/>
                <w:lang w:eastAsia="zh-CN"/>
              </w:rPr>
              <w:t>把</w:t>
            </w:r>
          </w:p>
        </w:tc>
        <w:tc>
          <w:tcPr>
            <w:tcW w:w="850" w:type="dxa"/>
            <w:vAlign w:val="center"/>
          </w:tcPr>
          <w:p>
            <w:pPr>
              <w:pStyle w:val="15"/>
              <w:rPr>
                <w:lang w:eastAsia="zh-CN"/>
              </w:rPr>
            </w:pPr>
            <w:r>
              <w:rPr>
                <w:lang w:eastAsia="zh-CN"/>
              </w:rPr>
              <w:t>4</w:t>
            </w:r>
          </w:p>
        </w:tc>
        <w:tc>
          <w:tcPr>
            <w:tcW w:w="850" w:type="dxa"/>
            <w:vAlign w:val="center"/>
          </w:tcPr>
          <w:p>
            <w:pPr>
              <w:pStyle w:val="15"/>
              <w:rPr>
                <w:lang w:eastAsia="zh-CN"/>
              </w:rPr>
            </w:pPr>
            <w:r>
              <w:rPr>
                <w:lang w:eastAsia="zh-CN"/>
              </w:rPr>
              <w:t>0.05</w:t>
            </w:r>
          </w:p>
        </w:tc>
        <w:tc>
          <w:tcPr>
            <w:tcW w:w="964" w:type="dxa"/>
            <w:vAlign w:val="center"/>
          </w:tcPr>
          <w:p>
            <w:pPr>
              <w:pStyle w:val="15"/>
              <w:rPr>
                <w:lang w:eastAsia="zh-CN"/>
              </w:rPr>
            </w:pPr>
            <w:r>
              <w:rPr>
                <w:lang w:eastAsia="zh-CN"/>
              </w:rPr>
              <w:t>0.2</w:t>
            </w:r>
          </w:p>
        </w:tc>
        <w:tc>
          <w:tcPr>
            <w:tcW w:w="964" w:type="dxa"/>
            <w:vAlign w:val="center"/>
          </w:tcPr>
          <w:p>
            <w:pPr>
              <w:pStyle w:val="15"/>
              <w:rPr>
                <w:lang w:eastAsia="zh-CN"/>
              </w:rPr>
            </w:pPr>
            <w:r>
              <w:rPr>
                <w:lang w:eastAsia="zh-CN"/>
              </w:rPr>
              <w:t>0.2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rPr>
                <w:lang w:eastAsia="zh-CN"/>
              </w:rPr>
            </w:pPr>
            <w:r>
              <w:rPr>
                <w:lang w:eastAsia="zh-CN"/>
              </w:rPr>
              <w:t>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rPr>
                <w:rFonts w:hint="eastAsia"/>
                <w:lang w:eastAsia="zh-CN"/>
              </w:rPr>
              <w:t>公用经费</w:t>
            </w:r>
          </w:p>
        </w:tc>
        <w:tc>
          <w:tcPr>
            <w:tcW w:w="964" w:type="dxa"/>
            <w:vAlign w:val="center"/>
          </w:tcPr>
          <w:p>
            <w:pPr>
              <w:pStyle w:val="15"/>
              <w:rPr>
                <w:lang w:eastAsia="zh-CN"/>
              </w:rPr>
            </w:pPr>
            <w:r>
              <w:rPr>
                <w:lang w:eastAsia="zh-CN"/>
              </w:rPr>
              <w:t>157.97</w:t>
            </w:r>
          </w:p>
        </w:tc>
        <w:tc>
          <w:tcPr>
            <w:tcW w:w="1134" w:type="dxa"/>
            <w:vAlign w:val="center"/>
          </w:tcPr>
          <w:p>
            <w:pPr>
              <w:pStyle w:val="16"/>
              <w:rPr>
                <w:lang w:eastAsia="zh-CN"/>
              </w:rPr>
            </w:pPr>
            <w:r>
              <w:rPr>
                <w:rFonts w:hint="eastAsia"/>
                <w:lang w:eastAsia="zh-CN"/>
              </w:rPr>
              <w:t>文件柜</w:t>
            </w:r>
          </w:p>
        </w:tc>
        <w:tc>
          <w:tcPr>
            <w:tcW w:w="1134" w:type="dxa"/>
            <w:vAlign w:val="center"/>
          </w:tcPr>
          <w:p>
            <w:pPr>
              <w:pStyle w:val="16"/>
              <w:rPr>
                <w:lang w:eastAsia="zh-CN"/>
              </w:rPr>
            </w:pPr>
            <w:r>
              <w:rPr>
                <w:lang w:eastAsia="zh-CN"/>
              </w:rPr>
              <w:t>A05010502</w:t>
            </w:r>
          </w:p>
        </w:tc>
        <w:tc>
          <w:tcPr>
            <w:tcW w:w="709" w:type="dxa"/>
            <w:vAlign w:val="center"/>
          </w:tcPr>
          <w:p>
            <w:pPr>
              <w:pStyle w:val="17"/>
              <w:rPr>
                <w:lang w:eastAsia="zh-CN"/>
              </w:rPr>
            </w:pPr>
            <w:r>
              <w:rPr>
                <w:rFonts w:hint="eastAsia"/>
                <w:lang w:eastAsia="zh-CN"/>
              </w:rPr>
              <w:t>个</w:t>
            </w:r>
          </w:p>
        </w:tc>
        <w:tc>
          <w:tcPr>
            <w:tcW w:w="850" w:type="dxa"/>
            <w:vAlign w:val="center"/>
          </w:tcPr>
          <w:p>
            <w:pPr>
              <w:pStyle w:val="15"/>
              <w:rPr>
                <w:lang w:eastAsia="zh-CN"/>
              </w:rPr>
            </w:pPr>
            <w:r>
              <w:rPr>
                <w:lang w:eastAsia="zh-CN"/>
              </w:rPr>
              <w:t>12</w:t>
            </w:r>
          </w:p>
        </w:tc>
        <w:tc>
          <w:tcPr>
            <w:tcW w:w="850" w:type="dxa"/>
            <w:vAlign w:val="center"/>
          </w:tcPr>
          <w:p>
            <w:pPr>
              <w:pStyle w:val="15"/>
              <w:rPr>
                <w:lang w:eastAsia="zh-CN"/>
              </w:rPr>
            </w:pPr>
            <w:r>
              <w:rPr>
                <w:lang w:eastAsia="zh-CN"/>
              </w:rPr>
              <w:t>0.1</w:t>
            </w:r>
          </w:p>
        </w:tc>
        <w:tc>
          <w:tcPr>
            <w:tcW w:w="964" w:type="dxa"/>
            <w:vAlign w:val="center"/>
          </w:tcPr>
          <w:p>
            <w:pPr>
              <w:pStyle w:val="15"/>
              <w:rPr>
                <w:lang w:eastAsia="zh-CN"/>
              </w:rPr>
            </w:pPr>
            <w:r>
              <w:rPr>
                <w:lang w:eastAsia="zh-CN"/>
              </w:rPr>
              <w:t>1.2</w:t>
            </w:r>
          </w:p>
        </w:tc>
        <w:tc>
          <w:tcPr>
            <w:tcW w:w="964" w:type="dxa"/>
            <w:vAlign w:val="center"/>
          </w:tcPr>
          <w:p>
            <w:pPr>
              <w:pStyle w:val="15"/>
              <w:rPr>
                <w:lang w:eastAsia="zh-CN"/>
              </w:rPr>
            </w:pPr>
            <w:r>
              <w:rPr>
                <w:lang w:eastAsia="zh-CN"/>
              </w:rPr>
              <w:t>1.2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rPr>
                <w:lang w:eastAsia="zh-CN"/>
              </w:rPr>
            </w:pPr>
            <w:r>
              <w:rPr>
                <w:lang w:eastAsia="zh-CN"/>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rPr>
                <w:rFonts w:hint="eastAsia"/>
                <w:lang w:eastAsia="zh-CN"/>
              </w:rPr>
              <w:t>公用经费</w:t>
            </w:r>
          </w:p>
        </w:tc>
        <w:tc>
          <w:tcPr>
            <w:tcW w:w="964" w:type="dxa"/>
            <w:vAlign w:val="center"/>
          </w:tcPr>
          <w:p>
            <w:pPr>
              <w:pStyle w:val="15"/>
              <w:rPr>
                <w:lang w:eastAsia="zh-CN"/>
              </w:rPr>
            </w:pPr>
            <w:r>
              <w:rPr>
                <w:lang w:eastAsia="zh-CN"/>
              </w:rPr>
              <w:t>157.97</w:t>
            </w:r>
          </w:p>
        </w:tc>
        <w:tc>
          <w:tcPr>
            <w:tcW w:w="1134" w:type="dxa"/>
            <w:vAlign w:val="center"/>
          </w:tcPr>
          <w:p>
            <w:pPr>
              <w:pStyle w:val="16"/>
              <w:rPr>
                <w:lang w:eastAsia="zh-CN"/>
              </w:rPr>
            </w:pPr>
            <w:r>
              <w:rPr>
                <w:rFonts w:hint="eastAsia"/>
                <w:lang w:eastAsia="zh-CN"/>
              </w:rPr>
              <w:t>打印机</w:t>
            </w:r>
          </w:p>
        </w:tc>
        <w:tc>
          <w:tcPr>
            <w:tcW w:w="1134" w:type="dxa"/>
            <w:vAlign w:val="center"/>
          </w:tcPr>
          <w:p>
            <w:pPr>
              <w:pStyle w:val="16"/>
              <w:rPr>
                <w:lang w:eastAsia="zh-CN"/>
              </w:rPr>
            </w:pPr>
            <w:r>
              <w:rPr>
                <w:lang w:eastAsia="zh-CN"/>
              </w:rPr>
              <w:t>A02021003</w:t>
            </w:r>
          </w:p>
        </w:tc>
        <w:tc>
          <w:tcPr>
            <w:tcW w:w="709" w:type="dxa"/>
            <w:vAlign w:val="center"/>
          </w:tcPr>
          <w:p>
            <w:pPr>
              <w:pStyle w:val="17"/>
              <w:ind w:firstLine="105" w:firstLineChars="50"/>
              <w:jc w:val="left"/>
              <w:rPr>
                <w:lang w:eastAsia="zh-CN"/>
              </w:rPr>
            </w:pPr>
            <w:r>
              <w:rPr>
                <w:rFonts w:hint="eastAsia"/>
                <w:lang w:eastAsia="zh-CN"/>
              </w:rPr>
              <w:t>台</w:t>
            </w:r>
          </w:p>
        </w:tc>
        <w:tc>
          <w:tcPr>
            <w:tcW w:w="850" w:type="dxa"/>
            <w:vAlign w:val="center"/>
          </w:tcPr>
          <w:p>
            <w:pPr>
              <w:pStyle w:val="15"/>
              <w:rPr>
                <w:lang w:eastAsia="zh-CN"/>
              </w:rPr>
            </w:pPr>
            <w:r>
              <w:rPr>
                <w:lang w:eastAsia="zh-CN"/>
              </w:rPr>
              <w:t>2</w:t>
            </w:r>
          </w:p>
        </w:tc>
        <w:tc>
          <w:tcPr>
            <w:tcW w:w="850" w:type="dxa"/>
            <w:vAlign w:val="center"/>
          </w:tcPr>
          <w:p>
            <w:pPr>
              <w:pStyle w:val="15"/>
              <w:rPr>
                <w:lang w:eastAsia="zh-CN"/>
              </w:rPr>
            </w:pPr>
            <w:r>
              <w:rPr>
                <w:lang w:eastAsia="zh-CN"/>
              </w:rPr>
              <w:t>0.2</w:t>
            </w:r>
          </w:p>
        </w:tc>
        <w:tc>
          <w:tcPr>
            <w:tcW w:w="964" w:type="dxa"/>
            <w:vAlign w:val="center"/>
          </w:tcPr>
          <w:p>
            <w:pPr>
              <w:pStyle w:val="15"/>
              <w:rPr>
                <w:lang w:eastAsia="zh-CN"/>
              </w:rPr>
            </w:pPr>
            <w:r>
              <w:rPr>
                <w:lang w:eastAsia="zh-CN"/>
              </w:rPr>
              <w:t>0.4</w:t>
            </w:r>
          </w:p>
        </w:tc>
        <w:tc>
          <w:tcPr>
            <w:tcW w:w="964" w:type="dxa"/>
            <w:vAlign w:val="center"/>
          </w:tcPr>
          <w:p>
            <w:pPr>
              <w:pStyle w:val="15"/>
              <w:rPr>
                <w:lang w:eastAsia="zh-CN"/>
              </w:rPr>
            </w:pPr>
            <w:r>
              <w:rPr>
                <w:lang w:eastAsia="zh-CN"/>
              </w:rPr>
              <w:t>0.4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rPr>
                <w:lang w:eastAsia="zh-CN"/>
              </w:rPr>
            </w:pPr>
            <w:r>
              <w:rPr>
                <w:lang w:eastAsia="zh-CN"/>
              </w:rPr>
              <w:t>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rPr>
                <w:rFonts w:hint="eastAsia"/>
                <w:lang w:eastAsia="zh-CN"/>
              </w:rPr>
              <w:t>公用经费</w:t>
            </w:r>
          </w:p>
        </w:tc>
        <w:tc>
          <w:tcPr>
            <w:tcW w:w="964" w:type="dxa"/>
            <w:vAlign w:val="center"/>
          </w:tcPr>
          <w:p>
            <w:pPr>
              <w:pStyle w:val="15"/>
            </w:pPr>
            <w:r>
              <w:rPr>
                <w:lang w:eastAsia="zh-CN"/>
              </w:rPr>
              <w:t>157.97</w:t>
            </w:r>
          </w:p>
        </w:tc>
        <w:tc>
          <w:tcPr>
            <w:tcW w:w="1134" w:type="dxa"/>
            <w:vAlign w:val="center"/>
          </w:tcPr>
          <w:p>
            <w:pPr>
              <w:pStyle w:val="16"/>
              <w:rPr>
                <w:lang w:eastAsia="zh-CN"/>
              </w:rPr>
            </w:pPr>
            <w:r>
              <w:rPr>
                <w:rFonts w:hint="eastAsia"/>
                <w:lang w:eastAsia="zh-CN"/>
              </w:rPr>
              <w:t>台式电脑</w:t>
            </w:r>
          </w:p>
        </w:tc>
        <w:tc>
          <w:tcPr>
            <w:tcW w:w="1134" w:type="dxa"/>
            <w:vAlign w:val="center"/>
          </w:tcPr>
          <w:p>
            <w:pPr>
              <w:pStyle w:val="16"/>
              <w:rPr>
                <w:lang w:eastAsia="zh-CN"/>
              </w:rPr>
            </w:pPr>
            <w:r>
              <w:rPr>
                <w:lang w:eastAsia="zh-CN"/>
              </w:rPr>
              <w:t>A02010105</w:t>
            </w:r>
          </w:p>
        </w:tc>
        <w:tc>
          <w:tcPr>
            <w:tcW w:w="709" w:type="dxa"/>
            <w:vAlign w:val="center"/>
          </w:tcPr>
          <w:p>
            <w:pPr>
              <w:pStyle w:val="17"/>
              <w:rPr>
                <w:lang w:eastAsia="zh-CN"/>
              </w:rPr>
            </w:pPr>
            <w:r>
              <w:rPr>
                <w:rFonts w:hint="eastAsia"/>
                <w:lang w:eastAsia="zh-CN"/>
              </w:rPr>
              <w:t>台</w:t>
            </w:r>
          </w:p>
        </w:tc>
        <w:tc>
          <w:tcPr>
            <w:tcW w:w="850" w:type="dxa"/>
            <w:vAlign w:val="center"/>
          </w:tcPr>
          <w:p>
            <w:pPr>
              <w:pStyle w:val="15"/>
              <w:rPr>
                <w:lang w:eastAsia="zh-CN"/>
              </w:rPr>
            </w:pPr>
            <w:r>
              <w:rPr>
                <w:lang w:eastAsia="zh-CN"/>
              </w:rPr>
              <w:t>6</w:t>
            </w:r>
          </w:p>
        </w:tc>
        <w:tc>
          <w:tcPr>
            <w:tcW w:w="850" w:type="dxa"/>
            <w:vAlign w:val="center"/>
          </w:tcPr>
          <w:p>
            <w:pPr>
              <w:pStyle w:val="15"/>
              <w:rPr>
                <w:lang w:eastAsia="zh-CN"/>
              </w:rPr>
            </w:pPr>
            <w:r>
              <w:rPr>
                <w:lang w:eastAsia="zh-CN"/>
              </w:rPr>
              <w:t>0.5</w:t>
            </w:r>
          </w:p>
        </w:tc>
        <w:tc>
          <w:tcPr>
            <w:tcW w:w="964" w:type="dxa"/>
            <w:vAlign w:val="center"/>
          </w:tcPr>
          <w:p>
            <w:pPr>
              <w:pStyle w:val="15"/>
              <w:rPr>
                <w:lang w:eastAsia="zh-CN"/>
              </w:rPr>
            </w:pPr>
            <w:r>
              <w:rPr>
                <w:lang w:eastAsia="zh-CN"/>
              </w:rPr>
              <w:t>3</w:t>
            </w:r>
          </w:p>
        </w:tc>
        <w:tc>
          <w:tcPr>
            <w:tcW w:w="964" w:type="dxa"/>
            <w:vAlign w:val="center"/>
          </w:tcPr>
          <w:p>
            <w:pPr>
              <w:pStyle w:val="15"/>
              <w:rPr>
                <w:lang w:eastAsia="zh-CN"/>
              </w:rPr>
            </w:pPr>
            <w:r>
              <w:rPr>
                <w:lang w:eastAsia="zh-CN"/>
              </w:rPr>
              <w:t>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rPr>
                <w:lang w:eastAsia="zh-CN"/>
              </w:rPr>
            </w:pPr>
            <w:r>
              <w:rPr>
                <w:lang w:eastAsia="zh-CN"/>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rPr>
                <w:rFonts w:hint="eastAsia"/>
                <w:lang w:eastAsia="zh-CN"/>
              </w:rPr>
              <w:t>公用经费</w:t>
            </w:r>
          </w:p>
        </w:tc>
        <w:tc>
          <w:tcPr>
            <w:tcW w:w="964" w:type="dxa"/>
            <w:vAlign w:val="center"/>
          </w:tcPr>
          <w:p>
            <w:pPr>
              <w:pStyle w:val="15"/>
            </w:pPr>
            <w:r>
              <w:rPr>
                <w:lang w:eastAsia="zh-CN"/>
              </w:rPr>
              <w:t>157.97</w:t>
            </w:r>
          </w:p>
        </w:tc>
        <w:tc>
          <w:tcPr>
            <w:tcW w:w="1134" w:type="dxa"/>
            <w:vAlign w:val="center"/>
          </w:tcPr>
          <w:p>
            <w:pPr>
              <w:pStyle w:val="16"/>
              <w:rPr>
                <w:lang w:eastAsia="zh-CN"/>
              </w:rPr>
            </w:pPr>
            <w:r>
              <w:rPr>
                <w:rFonts w:hint="eastAsia"/>
                <w:lang w:eastAsia="zh-CN"/>
              </w:rPr>
              <w:t>彩色打印机</w:t>
            </w:r>
          </w:p>
        </w:tc>
        <w:tc>
          <w:tcPr>
            <w:tcW w:w="1134" w:type="dxa"/>
            <w:vAlign w:val="center"/>
          </w:tcPr>
          <w:p>
            <w:pPr>
              <w:pStyle w:val="16"/>
              <w:rPr>
                <w:lang w:eastAsia="zh-CN"/>
              </w:rPr>
            </w:pPr>
            <w:r>
              <w:rPr>
                <w:lang w:eastAsia="zh-CN"/>
              </w:rPr>
              <w:t>A02021004</w:t>
            </w:r>
          </w:p>
        </w:tc>
        <w:tc>
          <w:tcPr>
            <w:tcW w:w="709" w:type="dxa"/>
            <w:vAlign w:val="center"/>
          </w:tcPr>
          <w:p>
            <w:pPr>
              <w:pStyle w:val="17"/>
              <w:rPr>
                <w:lang w:eastAsia="zh-CN"/>
              </w:rPr>
            </w:pPr>
            <w:r>
              <w:rPr>
                <w:rFonts w:hint="eastAsia"/>
                <w:lang w:eastAsia="zh-CN"/>
              </w:rPr>
              <w:t>台</w:t>
            </w:r>
          </w:p>
        </w:tc>
        <w:tc>
          <w:tcPr>
            <w:tcW w:w="850" w:type="dxa"/>
            <w:vAlign w:val="center"/>
          </w:tcPr>
          <w:p>
            <w:pPr>
              <w:pStyle w:val="15"/>
              <w:rPr>
                <w:lang w:eastAsia="zh-CN"/>
              </w:rPr>
            </w:pPr>
            <w:r>
              <w:rPr>
                <w:lang w:eastAsia="zh-CN"/>
              </w:rPr>
              <w:t>4</w:t>
            </w:r>
          </w:p>
        </w:tc>
        <w:tc>
          <w:tcPr>
            <w:tcW w:w="850" w:type="dxa"/>
            <w:vAlign w:val="center"/>
          </w:tcPr>
          <w:p>
            <w:pPr>
              <w:pStyle w:val="15"/>
              <w:rPr>
                <w:lang w:eastAsia="zh-CN"/>
              </w:rPr>
            </w:pPr>
            <w:r>
              <w:rPr>
                <w:lang w:eastAsia="zh-CN"/>
              </w:rPr>
              <w:t>0.25</w:t>
            </w:r>
          </w:p>
        </w:tc>
        <w:tc>
          <w:tcPr>
            <w:tcW w:w="964" w:type="dxa"/>
            <w:vAlign w:val="center"/>
          </w:tcPr>
          <w:p>
            <w:pPr>
              <w:pStyle w:val="15"/>
              <w:rPr>
                <w:lang w:eastAsia="zh-CN"/>
              </w:rPr>
            </w:pPr>
            <w:r>
              <w:rPr>
                <w:lang w:eastAsia="zh-CN"/>
              </w:rPr>
              <w:t>1</w:t>
            </w:r>
          </w:p>
        </w:tc>
        <w:tc>
          <w:tcPr>
            <w:tcW w:w="964" w:type="dxa"/>
            <w:vAlign w:val="center"/>
          </w:tcPr>
          <w:p>
            <w:pPr>
              <w:pStyle w:val="15"/>
              <w:rPr>
                <w:lang w:eastAsia="zh-CN"/>
              </w:rPr>
            </w:pPr>
            <w:r>
              <w:rPr>
                <w:lang w:eastAsia="zh-CN"/>
              </w:rPr>
              <w:t>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rPr>
                <w:lang w:eastAsia="zh-CN"/>
              </w:rPr>
            </w:pPr>
            <w:r>
              <w:rPr>
                <w:lang w:eastAsia="zh-CN"/>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97" w:hRule="atLeast"/>
          <w:jc w:val="center"/>
        </w:trPr>
        <w:tc>
          <w:tcPr>
            <w:tcW w:w="1701" w:type="dxa"/>
            <w:vAlign w:val="center"/>
          </w:tcPr>
          <w:p>
            <w:pPr>
              <w:pStyle w:val="16"/>
            </w:pPr>
            <w:r>
              <w:rPr>
                <w:rFonts w:hint="eastAsia"/>
                <w:lang w:eastAsia="zh-CN"/>
              </w:rPr>
              <w:t>公用经费</w:t>
            </w:r>
          </w:p>
        </w:tc>
        <w:tc>
          <w:tcPr>
            <w:tcW w:w="964" w:type="dxa"/>
            <w:vAlign w:val="center"/>
          </w:tcPr>
          <w:p>
            <w:pPr>
              <w:pStyle w:val="15"/>
            </w:pPr>
            <w:r>
              <w:rPr>
                <w:lang w:eastAsia="zh-CN"/>
              </w:rPr>
              <w:t>157.97</w:t>
            </w:r>
          </w:p>
        </w:tc>
        <w:tc>
          <w:tcPr>
            <w:tcW w:w="1134" w:type="dxa"/>
            <w:vAlign w:val="center"/>
          </w:tcPr>
          <w:p>
            <w:pPr>
              <w:pStyle w:val="16"/>
              <w:rPr>
                <w:lang w:eastAsia="zh-CN"/>
              </w:rPr>
            </w:pPr>
            <w:r>
              <w:rPr>
                <w:lang w:eastAsia="zh-CN"/>
              </w:rPr>
              <w:t>LED</w:t>
            </w:r>
            <w:r>
              <w:rPr>
                <w:rFonts w:hint="eastAsia"/>
                <w:lang w:eastAsia="zh-CN"/>
              </w:rPr>
              <w:t>显示屏</w:t>
            </w:r>
          </w:p>
        </w:tc>
        <w:tc>
          <w:tcPr>
            <w:tcW w:w="1134" w:type="dxa"/>
            <w:vAlign w:val="center"/>
          </w:tcPr>
          <w:p>
            <w:pPr>
              <w:pStyle w:val="16"/>
              <w:rPr>
                <w:lang w:eastAsia="zh-CN"/>
              </w:rPr>
            </w:pPr>
            <w:r>
              <w:rPr>
                <w:lang w:eastAsia="zh-CN"/>
              </w:rPr>
              <w:t>A02021103</w:t>
            </w:r>
          </w:p>
        </w:tc>
        <w:tc>
          <w:tcPr>
            <w:tcW w:w="709" w:type="dxa"/>
            <w:vAlign w:val="center"/>
          </w:tcPr>
          <w:p>
            <w:pPr>
              <w:pStyle w:val="17"/>
              <w:rPr>
                <w:lang w:eastAsia="zh-CN"/>
              </w:rPr>
            </w:pPr>
            <w:r>
              <w:rPr>
                <w:rFonts w:hint="eastAsia"/>
                <w:lang w:eastAsia="zh-CN"/>
              </w:rPr>
              <w:t>套</w:t>
            </w:r>
          </w:p>
        </w:tc>
        <w:tc>
          <w:tcPr>
            <w:tcW w:w="850" w:type="dxa"/>
            <w:vAlign w:val="center"/>
          </w:tcPr>
          <w:p>
            <w:pPr>
              <w:pStyle w:val="15"/>
              <w:rPr>
                <w:lang w:eastAsia="zh-CN"/>
              </w:rPr>
            </w:pPr>
            <w:r>
              <w:rPr>
                <w:lang w:eastAsia="zh-CN"/>
              </w:rPr>
              <w:t>1</w:t>
            </w:r>
          </w:p>
        </w:tc>
        <w:tc>
          <w:tcPr>
            <w:tcW w:w="850" w:type="dxa"/>
            <w:vAlign w:val="center"/>
          </w:tcPr>
          <w:p>
            <w:pPr>
              <w:pStyle w:val="15"/>
              <w:rPr>
                <w:lang w:eastAsia="zh-CN"/>
              </w:rPr>
            </w:pPr>
            <w:r>
              <w:rPr>
                <w:lang w:eastAsia="zh-CN"/>
              </w:rPr>
              <w:t>5</w:t>
            </w:r>
          </w:p>
        </w:tc>
        <w:tc>
          <w:tcPr>
            <w:tcW w:w="964" w:type="dxa"/>
            <w:vAlign w:val="center"/>
          </w:tcPr>
          <w:p>
            <w:pPr>
              <w:pStyle w:val="15"/>
              <w:rPr>
                <w:lang w:eastAsia="zh-CN"/>
              </w:rPr>
            </w:pPr>
            <w:r>
              <w:rPr>
                <w:lang w:eastAsia="zh-CN"/>
              </w:rPr>
              <w:t>5</w:t>
            </w:r>
          </w:p>
        </w:tc>
        <w:tc>
          <w:tcPr>
            <w:tcW w:w="964" w:type="dxa"/>
            <w:vAlign w:val="center"/>
          </w:tcPr>
          <w:p>
            <w:pPr>
              <w:pStyle w:val="15"/>
              <w:rPr>
                <w:lang w:eastAsia="zh-CN"/>
              </w:rPr>
            </w:pPr>
            <w:r>
              <w:rPr>
                <w:lang w:eastAsia="zh-CN"/>
              </w:rPr>
              <w:t>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rPr>
                <w:lang w:eastAsia="zh-CN"/>
              </w:rPr>
            </w:pPr>
            <w:r>
              <w:rPr>
                <w:lang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rPr>
                <w:rFonts w:hint="eastAsia"/>
                <w:lang w:eastAsia="zh-CN"/>
              </w:rPr>
              <w:t>公用经费</w:t>
            </w:r>
          </w:p>
        </w:tc>
        <w:tc>
          <w:tcPr>
            <w:tcW w:w="964" w:type="dxa"/>
            <w:vAlign w:val="center"/>
          </w:tcPr>
          <w:p>
            <w:pPr>
              <w:pStyle w:val="15"/>
            </w:pPr>
            <w:r>
              <w:rPr>
                <w:lang w:eastAsia="zh-CN"/>
              </w:rPr>
              <w:t>157.97</w:t>
            </w:r>
          </w:p>
        </w:tc>
        <w:tc>
          <w:tcPr>
            <w:tcW w:w="1134" w:type="dxa"/>
            <w:vAlign w:val="center"/>
          </w:tcPr>
          <w:p>
            <w:pPr>
              <w:pStyle w:val="16"/>
              <w:rPr>
                <w:lang w:eastAsia="zh-CN"/>
              </w:rPr>
            </w:pPr>
            <w:r>
              <w:rPr>
                <w:rFonts w:hint="eastAsia"/>
                <w:lang w:eastAsia="zh-CN"/>
              </w:rPr>
              <w:t>笔记本电脑</w:t>
            </w:r>
          </w:p>
        </w:tc>
        <w:tc>
          <w:tcPr>
            <w:tcW w:w="1134" w:type="dxa"/>
            <w:vAlign w:val="center"/>
          </w:tcPr>
          <w:p>
            <w:pPr>
              <w:pStyle w:val="16"/>
              <w:rPr>
                <w:lang w:eastAsia="zh-CN"/>
              </w:rPr>
            </w:pPr>
            <w:r>
              <w:rPr>
                <w:lang w:eastAsia="zh-CN"/>
              </w:rPr>
              <w:t>A02010108</w:t>
            </w:r>
          </w:p>
        </w:tc>
        <w:tc>
          <w:tcPr>
            <w:tcW w:w="709" w:type="dxa"/>
            <w:vAlign w:val="center"/>
          </w:tcPr>
          <w:p>
            <w:pPr>
              <w:pStyle w:val="17"/>
              <w:rPr>
                <w:lang w:eastAsia="zh-CN"/>
              </w:rPr>
            </w:pPr>
            <w:r>
              <w:rPr>
                <w:rFonts w:hint="eastAsia"/>
                <w:lang w:eastAsia="zh-CN"/>
              </w:rPr>
              <w:t>台</w:t>
            </w:r>
          </w:p>
        </w:tc>
        <w:tc>
          <w:tcPr>
            <w:tcW w:w="850" w:type="dxa"/>
            <w:vAlign w:val="center"/>
          </w:tcPr>
          <w:p>
            <w:pPr>
              <w:pStyle w:val="15"/>
              <w:rPr>
                <w:lang w:eastAsia="zh-CN"/>
              </w:rPr>
            </w:pPr>
            <w:r>
              <w:rPr>
                <w:lang w:eastAsia="zh-CN"/>
              </w:rPr>
              <w:t>1</w:t>
            </w:r>
          </w:p>
        </w:tc>
        <w:tc>
          <w:tcPr>
            <w:tcW w:w="850" w:type="dxa"/>
            <w:vAlign w:val="center"/>
          </w:tcPr>
          <w:p>
            <w:pPr>
              <w:pStyle w:val="15"/>
              <w:rPr>
                <w:lang w:eastAsia="zh-CN"/>
              </w:rPr>
            </w:pPr>
            <w:r>
              <w:rPr>
                <w:lang w:eastAsia="zh-CN"/>
              </w:rPr>
              <w:t>0.6</w:t>
            </w:r>
          </w:p>
        </w:tc>
        <w:tc>
          <w:tcPr>
            <w:tcW w:w="964" w:type="dxa"/>
            <w:vAlign w:val="center"/>
          </w:tcPr>
          <w:p>
            <w:pPr>
              <w:pStyle w:val="15"/>
              <w:rPr>
                <w:lang w:eastAsia="zh-CN"/>
              </w:rPr>
            </w:pPr>
            <w:r>
              <w:rPr>
                <w:lang w:eastAsia="zh-CN"/>
              </w:rPr>
              <w:t>0.6</w:t>
            </w:r>
          </w:p>
        </w:tc>
        <w:tc>
          <w:tcPr>
            <w:tcW w:w="964" w:type="dxa"/>
            <w:vAlign w:val="center"/>
          </w:tcPr>
          <w:p>
            <w:pPr>
              <w:pStyle w:val="15"/>
              <w:rPr>
                <w:lang w:eastAsia="zh-CN"/>
              </w:rPr>
            </w:pPr>
            <w:r>
              <w:rPr>
                <w:lang w:eastAsia="zh-CN"/>
              </w:rPr>
              <w:t>0.6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rPr>
                <w:lang w:eastAsia="zh-CN"/>
              </w:rPr>
            </w:pPr>
            <w:r>
              <w:rPr>
                <w:lang w:eastAsia="zh-CN"/>
              </w:rPr>
              <w:t>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rPr>
                <w:rFonts w:hint="eastAsia"/>
                <w:lang w:eastAsia="zh-CN"/>
              </w:rPr>
              <w:t>公用经费</w:t>
            </w:r>
          </w:p>
        </w:tc>
        <w:tc>
          <w:tcPr>
            <w:tcW w:w="964" w:type="dxa"/>
            <w:vAlign w:val="center"/>
          </w:tcPr>
          <w:p>
            <w:pPr>
              <w:pStyle w:val="15"/>
            </w:pPr>
            <w:r>
              <w:rPr>
                <w:lang w:eastAsia="zh-CN"/>
              </w:rPr>
              <w:t>157.97</w:t>
            </w:r>
          </w:p>
        </w:tc>
        <w:tc>
          <w:tcPr>
            <w:tcW w:w="1134" w:type="dxa"/>
            <w:vAlign w:val="center"/>
          </w:tcPr>
          <w:p>
            <w:pPr>
              <w:pStyle w:val="16"/>
              <w:rPr>
                <w:lang w:eastAsia="zh-CN"/>
              </w:rPr>
            </w:pPr>
            <w:r>
              <w:rPr>
                <w:rFonts w:hint="eastAsia"/>
                <w:lang w:eastAsia="zh-CN"/>
              </w:rPr>
              <w:t>多功能一体机</w:t>
            </w:r>
          </w:p>
        </w:tc>
        <w:tc>
          <w:tcPr>
            <w:tcW w:w="1134" w:type="dxa"/>
            <w:vAlign w:val="center"/>
          </w:tcPr>
          <w:p>
            <w:pPr>
              <w:pStyle w:val="16"/>
              <w:rPr>
                <w:lang w:eastAsia="zh-CN"/>
              </w:rPr>
            </w:pPr>
            <w:r>
              <w:rPr>
                <w:lang w:eastAsia="zh-CN"/>
              </w:rPr>
              <w:t>A02020400</w:t>
            </w:r>
          </w:p>
        </w:tc>
        <w:tc>
          <w:tcPr>
            <w:tcW w:w="709" w:type="dxa"/>
            <w:vAlign w:val="center"/>
          </w:tcPr>
          <w:p>
            <w:pPr>
              <w:pStyle w:val="17"/>
              <w:rPr>
                <w:lang w:eastAsia="zh-CN"/>
              </w:rPr>
            </w:pPr>
            <w:r>
              <w:rPr>
                <w:rFonts w:hint="eastAsia"/>
                <w:lang w:eastAsia="zh-CN"/>
              </w:rPr>
              <w:t>台</w:t>
            </w:r>
          </w:p>
        </w:tc>
        <w:tc>
          <w:tcPr>
            <w:tcW w:w="850" w:type="dxa"/>
            <w:vAlign w:val="center"/>
          </w:tcPr>
          <w:p>
            <w:pPr>
              <w:pStyle w:val="15"/>
              <w:rPr>
                <w:lang w:eastAsia="zh-CN"/>
              </w:rPr>
            </w:pPr>
            <w:r>
              <w:rPr>
                <w:lang w:eastAsia="zh-CN"/>
              </w:rPr>
              <w:t>1</w:t>
            </w:r>
          </w:p>
        </w:tc>
        <w:tc>
          <w:tcPr>
            <w:tcW w:w="850" w:type="dxa"/>
            <w:vAlign w:val="center"/>
          </w:tcPr>
          <w:p>
            <w:pPr>
              <w:pStyle w:val="15"/>
              <w:rPr>
                <w:lang w:eastAsia="zh-CN"/>
              </w:rPr>
            </w:pPr>
            <w:r>
              <w:rPr>
                <w:lang w:eastAsia="zh-CN"/>
              </w:rPr>
              <w:t>0.6</w:t>
            </w:r>
          </w:p>
        </w:tc>
        <w:tc>
          <w:tcPr>
            <w:tcW w:w="964" w:type="dxa"/>
            <w:vAlign w:val="center"/>
          </w:tcPr>
          <w:p>
            <w:pPr>
              <w:pStyle w:val="15"/>
              <w:rPr>
                <w:lang w:eastAsia="zh-CN"/>
              </w:rPr>
            </w:pPr>
            <w:r>
              <w:rPr>
                <w:lang w:eastAsia="zh-CN"/>
              </w:rPr>
              <w:t>0.6</w:t>
            </w:r>
          </w:p>
        </w:tc>
        <w:tc>
          <w:tcPr>
            <w:tcW w:w="964" w:type="dxa"/>
            <w:vAlign w:val="center"/>
          </w:tcPr>
          <w:p>
            <w:pPr>
              <w:pStyle w:val="15"/>
              <w:rPr>
                <w:lang w:eastAsia="zh-CN"/>
              </w:rPr>
            </w:pPr>
            <w:r>
              <w:rPr>
                <w:lang w:eastAsia="zh-CN"/>
              </w:rPr>
              <w:t>0.6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rPr>
                <w:lang w:eastAsia="zh-CN"/>
              </w:rPr>
            </w:pPr>
            <w:r>
              <w:rPr>
                <w:lang w:eastAsia="zh-CN"/>
              </w:rPr>
              <w:t>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rPr>
                <w:rFonts w:hint="eastAsia"/>
                <w:lang w:eastAsia="zh-CN"/>
              </w:rPr>
              <w:t>公用经费</w:t>
            </w:r>
          </w:p>
        </w:tc>
        <w:tc>
          <w:tcPr>
            <w:tcW w:w="964" w:type="dxa"/>
            <w:vAlign w:val="center"/>
          </w:tcPr>
          <w:p>
            <w:pPr>
              <w:pStyle w:val="15"/>
            </w:pPr>
            <w:r>
              <w:rPr>
                <w:lang w:eastAsia="zh-CN"/>
              </w:rPr>
              <w:t>157.97</w:t>
            </w:r>
          </w:p>
        </w:tc>
        <w:tc>
          <w:tcPr>
            <w:tcW w:w="1134" w:type="dxa"/>
            <w:vAlign w:val="center"/>
          </w:tcPr>
          <w:p>
            <w:pPr>
              <w:pStyle w:val="16"/>
              <w:rPr>
                <w:lang w:eastAsia="zh-CN"/>
              </w:rPr>
            </w:pPr>
            <w:r>
              <w:rPr>
                <w:rFonts w:hint="eastAsia"/>
                <w:lang w:eastAsia="zh-CN"/>
              </w:rPr>
              <w:t>碎纸机</w:t>
            </w:r>
          </w:p>
        </w:tc>
        <w:tc>
          <w:tcPr>
            <w:tcW w:w="1134" w:type="dxa"/>
            <w:vAlign w:val="center"/>
          </w:tcPr>
          <w:p>
            <w:pPr>
              <w:pStyle w:val="16"/>
              <w:rPr>
                <w:lang w:eastAsia="zh-CN"/>
              </w:rPr>
            </w:pPr>
            <w:r>
              <w:rPr>
                <w:lang w:eastAsia="zh-CN"/>
              </w:rPr>
              <w:t>A02021301</w:t>
            </w:r>
          </w:p>
        </w:tc>
        <w:tc>
          <w:tcPr>
            <w:tcW w:w="709" w:type="dxa"/>
            <w:vAlign w:val="center"/>
          </w:tcPr>
          <w:p>
            <w:pPr>
              <w:pStyle w:val="17"/>
              <w:rPr>
                <w:lang w:eastAsia="zh-CN"/>
              </w:rPr>
            </w:pPr>
            <w:r>
              <w:rPr>
                <w:rFonts w:hint="eastAsia"/>
                <w:lang w:eastAsia="zh-CN"/>
              </w:rPr>
              <w:t>台</w:t>
            </w:r>
          </w:p>
        </w:tc>
        <w:tc>
          <w:tcPr>
            <w:tcW w:w="850" w:type="dxa"/>
            <w:vAlign w:val="center"/>
          </w:tcPr>
          <w:p>
            <w:pPr>
              <w:pStyle w:val="15"/>
              <w:rPr>
                <w:lang w:eastAsia="zh-CN"/>
              </w:rPr>
            </w:pPr>
            <w:r>
              <w:rPr>
                <w:lang w:eastAsia="zh-CN"/>
              </w:rPr>
              <w:t>1</w:t>
            </w:r>
          </w:p>
        </w:tc>
        <w:tc>
          <w:tcPr>
            <w:tcW w:w="850" w:type="dxa"/>
            <w:vAlign w:val="center"/>
          </w:tcPr>
          <w:p>
            <w:pPr>
              <w:pStyle w:val="15"/>
              <w:rPr>
                <w:lang w:eastAsia="zh-CN"/>
              </w:rPr>
            </w:pPr>
            <w:r>
              <w:rPr>
                <w:lang w:eastAsia="zh-CN"/>
              </w:rPr>
              <w:t>0.1</w:t>
            </w:r>
          </w:p>
        </w:tc>
        <w:tc>
          <w:tcPr>
            <w:tcW w:w="964" w:type="dxa"/>
            <w:vAlign w:val="center"/>
          </w:tcPr>
          <w:p>
            <w:pPr>
              <w:pStyle w:val="15"/>
              <w:rPr>
                <w:lang w:eastAsia="zh-CN"/>
              </w:rPr>
            </w:pPr>
            <w:r>
              <w:rPr>
                <w:lang w:eastAsia="zh-CN"/>
              </w:rPr>
              <w:t>0.1</w:t>
            </w:r>
          </w:p>
        </w:tc>
        <w:tc>
          <w:tcPr>
            <w:tcW w:w="964" w:type="dxa"/>
            <w:vAlign w:val="center"/>
          </w:tcPr>
          <w:p>
            <w:pPr>
              <w:pStyle w:val="15"/>
              <w:rPr>
                <w:lang w:eastAsia="zh-CN"/>
              </w:rPr>
            </w:pPr>
            <w:r>
              <w:rPr>
                <w:lang w:eastAsia="zh-CN"/>
              </w:rPr>
              <w:t>0.1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rPr>
                <w:lang w:eastAsia="zh-CN"/>
              </w:rPr>
            </w:pPr>
            <w:r>
              <w:rPr>
                <w:lang w:eastAsia="zh-CN"/>
              </w:rPr>
              <w:t>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rPr>
                <w:lang w:eastAsia="zh-CN"/>
              </w:rPr>
            </w:pPr>
            <w:r>
              <w:rPr>
                <w:lang w:eastAsia="zh-CN"/>
              </w:rPr>
              <w:t>2022</w:t>
            </w:r>
            <w:r>
              <w:rPr>
                <w:rFonts w:hint="eastAsia"/>
                <w:lang w:eastAsia="zh-CN"/>
              </w:rPr>
              <w:t>年度党建惠民项目</w:t>
            </w:r>
          </w:p>
        </w:tc>
        <w:tc>
          <w:tcPr>
            <w:tcW w:w="964" w:type="dxa"/>
            <w:vAlign w:val="center"/>
          </w:tcPr>
          <w:p>
            <w:pPr>
              <w:pStyle w:val="15"/>
              <w:rPr>
                <w:lang w:eastAsia="zh-CN"/>
              </w:rPr>
            </w:pPr>
            <w:r>
              <w:rPr>
                <w:lang w:eastAsia="zh-CN"/>
              </w:rPr>
              <w:t>320</w:t>
            </w:r>
          </w:p>
        </w:tc>
        <w:tc>
          <w:tcPr>
            <w:tcW w:w="1134" w:type="dxa"/>
            <w:vAlign w:val="center"/>
          </w:tcPr>
          <w:p>
            <w:pPr>
              <w:pStyle w:val="16"/>
              <w:rPr>
                <w:lang w:eastAsia="zh-CN"/>
              </w:rPr>
            </w:pPr>
            <w:r>
              <w:rPr>
                <w:rFonts w:hint="eastAsia"/>
                <w:lang w:eastAsia="zh-CN"/>
              </w:rPr>
              <w:t>办公桌</w:t>
            </w:r>
          </w:p>
        </w:tc>
        <w:tc>
          <w:tcPr>
            <w:tcW w:w="1134" w:type="dxa"/>
            <w:vAlign w:val="center"/>
          </w:tcPr>
          <w:p>
            <w:pPr>
              <w:pStyle w:val="16"/>
              <w:rPr>
                <w:lang w:eastAsia="zh-CN"/>
              </w:rPr>
            </w:pPr>
            <w:r>
              <w:rPr>
                <w:lang w:eastAsia="zh-CN"/>
              </w:rPr>
              <w:t>A05010201</w:t>
            </w:r>
          </w:p>
        </w:tc>
        <w:tc>
          <w:tcPr>
            <w:tcW w:w="709" w:type="dxa"/>
            <w:vAlign w:val="center"/>
          </w:tcPr>
          <w:p>
            <w:pPr>
              <w:pStyle w:val="17"/>
              <w:rPr>
                <w:lang w:eastAsia="zh-CN"/>
              </w:rPr>
            </w:pPr>
            <w:r>
              <w:rPr>
                <w:rFonts w:hint="eastAsia"/>
                <w:lang w:eastAsia="zh-CN"/>
              </w:rPr>
              <w:t>张</w:t>
            </w:r>
          </w:p>
        </w:tc>
        <w:tc>
          <w:tcPr>
            <w:tcW w:w="850" w:type="dxa"/>
            <w:vAlign w:val="center"/>
          </w:tcPr>
          <w:p>
            <w:pPr>
              <w:pStyle w:val="15"/>
              <w:rPr>
                <w:lang w:eastAsia="zh-CN"/>
              </w:rPr>
            </w:pPr>
            <w:r>
              <w:rPr>
                <w:lang w:eastAsia="zh-CN"/>
              </w:rPr>
              <w:t>30</w:t>
            </w:r>
          </w:p>
        </w:tc>
        <w:tc>
          <w:tcPr>
            <w:tcW w:w="850" w:type="dxa"/>
            <w:vAlign w:val="center"/>
          </w:tcPr>
          <w:p>
            <w:pPr>
              <w:pStyle w:val="15"/>
              <w:rPr>
                <w:lang w:eastAsia="zh-CN"/>
              </w:rPr>
            </w:pPr>
            <w:r>
              <w:rPr>
                <w:lang w:eastAsia="zh-CN"/>
              </w:rPr>
              <w:t>0.03</w:t>
            </w:r>
          </w:p>
        </w:tc>
        <w:tc>
          <w:tcPr>
            <w:tcW w:w="964" w:type="dxa"/>
            <w:vAlign w:val="center"/>
          </w:tcPr>
          <w:p>
            <w:pPr>
              <w:pStyle w:val="15"/>
              <w:rPr>
                <w:lang w:eastAsia="zh-CN"/>
              </w:rPr>
            </w:pPr>
            <w:r>
              <w:rPr>
                <w:lang w:eastAsia="zh-CN"/>
              </w:rPr>
              <w:t>0.9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rPr>
                <w:lang w:eastAsia="zh-CN"/>
              </w:rPr>
            </w:pPr>
            <w:r>
              <w:rPr>
                <w:lang w:eastAsia="zh-CN"/>
              </w:rPr>
              <w:t>0.9</w:t>
            </w:r>
          </w:p>
        </w:tc>
        <w:tc>
          <w:tcPr>
            <w:tcW w:w="964" w:type="dxa"/>
            <w:vAlign w:val="center"/>
          </w:tcPr>
          <w:p>
            <w:pPr>
              <w:pStyle w:val="15"/>
            </w:pPr>
          </w:p>
        </w:tc>
        <w:tc>
          <w:tcPr>
            <w:tcW w:w="964" w:type="dxa"/>
            <w:vAlign w:val="center"/>
          </w:tcPr>
          <w:p>
            <w:pPr>
              <w:pStyle w:val="15"/>
              <w:rPr>
                <w:lang w:eastAsia="zh-CN"/>
              </w:rPr>
            </w:pPr>
            <w:r>
              <w:rPr>
                <w:lang w:eastAsia="zh-CN"/>
              </w:rPr>
              <w:t>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rPr>
                <w:lang w:eastAsia="zh-CN"/>
              </w:rPr>
            </w:pPr>
            <w:r>
              <w:rPr>
                <w:lang w:eastAsia="zh-CN"/>
              </w:rPr>
              <w:t>2022</w:t>
            </w:r>
            <w:r>
              <w:rPr>
                <w:rFonts w:hint="eastAsia"/>
                <w:lang w:eastAsia="zh-CN"/>
              </w:rPr>
              <w:t>年度党建惠民项目</w:t>
            </w:r>
          </w:p>
        </w:tc>
        <w:tc>
          <w:tcPr>
            <w:tcW w:w="964" w:type="dxa"/>
            <w:vAlign w:val="center"/>
          </w:tcPr>
          <w:p>
            <w:pPr>
              <w:pStyle w:val="15"/>
              <w:rPr>
                <w:lang w:eastAsia="zh-CN"/>
              </w:rPr>
            </w:pPr>
            <w:r>
              <w:rPr>
                <w:lang w:eastAsia="zh-CN"/>
              </w:rPr>
              <w:t>320</w:t>
            </w:r>
          </w:p>
        </w:tc>
        <w:tc>
          <w:tcPr>
            <w:tcW w:w="1134" w:type="dxa"/>
            <w:vAlign w:val="center"/>
          </w:tcPr>
          <w:p>
            <w:pPr>
              <w:pStyle w:val="16"/>
              <w:rPr>
                <w:lang w:eastAsia="zh-CN"/>
              </w:rPr>
            </w:pPr>
            <w:r>
              <w:rPr>
                <w:rFonts w:hint="eastAsia"/>
                <w:lang w:eastAsia="zh-CN"/>
              </w:rPr>
              <w:t>办公椅</w:t>
            </w:r>
          </w:p>
        </w:tc>
        <w:tc>
          <w:tcPr>
            <w:tcW w:w="1134" w:type="dxa"/>
            <w:vAlign w:val="center"/>
          </w:tcPr>
          <w:p>
            <w:pPr>
              <w:pStyle w:val="16"/>
              <w:rPr>
                <w:lang w:eastAsia="zh-CN"/>
              </w:rPr>
            </w:pPr>
            <w:r>
              <w:rPr>
                <w:lang w:eastAsia="zh-CN"/>
              </w:rPr>
              <w:t>A05010301</w:t>
            </w:r>
          </w:p>
        </w:tc>
        <w:tc>
          <w:tcPr>
            <w:tcW w:w="709" w:type="dxa"/>
            <w:vAlign w:val="center"/>
          </w:tcPr>
          <w:p>
            <w:pPr>
              <w:pStyle w:val="17"/>
              <w:rPr>
                <w:lang w:eastAsia="zh-CN"/>
              </w:rPr>
            </w:pPr>
            <w:r>
              <w:rPr>
                <w:rFonts w:hint="eastAsia"/>
                <w:lang w:eastAsia="zh-CN"/>
              </w:rPr>
              <w:t>把</w:t>
            </w:r>
          </w:p>
        </w:tc>
        <w:tc>
          <w:tcPr>
            <w:tcW w:w="850" w:type="dxa"/>
            <w:vAlign w:val="center"/>
          </w:tcPr>
          <w:p>
            <w:pPr>
              <w:pStyle w:val="15"/>
              <w:rPr>
                <w:lang w:eastAsia="zh-CN"/>
              </w:rPr>
            </w:pPr>
            <w:r>
              <w:rPr>
                <w:lang w:eastAsia="zh-CN"/>
              </w:rPr>
              <w:t>30</w:t>
            </w:r>
          </w:p>
        </w:tc>
        <w:tc>
          <w:tcPr>
            <w:tcW w:w="850" w:type="dxa"/>
            <w:vAlign w:val="center"/>
          </w:tcPr>
          <w:p>
            <w:pPr>
              <w:pStyle w:val="15"/>
              <w:rPr>
                <w:lang w:eastAsia="zh-CN"/>
              </w:rPr>
            </w:pPr>
            <w:r>
              <w:rPr>
                <w:lang w:eastAsia="zh-CN"/>
              </w:rPr>
              <w:t>0.02</w:t>
            </w:r>
          </w:p>
        </w:tc>
        <w:tc>
          <w:tcPr>
            <w:tcW w:w="964" w:type="dxa"/>
            <w:vAlign w:val="center"/>
          </w:tcPr>
          <w:p>
            <w:pPr>
              <w:pStyle w:val="15"/>
              <w:rPr>
                <w:lang w:eastAsia="zh-CN"/>
              </w:rPr>
            </w:pPr>
            <w:r>
              <w:rPr>
                <w:lang w:eastAsia="zh-CN"/>
              </w:rPr>
              <w:t>0.6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rPr>
                <w:lang w:eastAsia="zh-CN"/>
              </w:rPr>
            </w:pPr>
            <w:r>
              <w:rPr>
                <w:lang w:eastAsia="zh-CN"/>
              </w:rPr>
              <w:t>0.6</w:t>
            </w:r>
          </w:p>
        </w:tc>
        <w:tc>
          <w:tcPr>
            <w:tcW w:w="964" w:type="dxa"/>
            <w:vAlign w:val="center"/>
          </w:tcPr>
          <w:p>
            <w:pPr>
              <w:pStyle w:val="15"/>
            </w:pPr>
          </w:p>
        </w:tc>
        <w:tc>
          <w:tcPr>
            <w:tcW w:w="964" w:type="dxa"/>
            <w:vAlign w:val="center"/>
          </w:tcPr>
          <w:p>
            <w:pPr>
              <w:pStyle w:val="15"/>
              <w:rPr>
                <w:lang w:eastAsia="zh-CN"/>
              </w:rPr>
            </w:pPr>
            <w:r>
              <w:rPr>
                <w:lang w:eastAsia="zh-CN"/>
              </w:rPr>
              <w:t>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rPr>
                <w:lang w:eastAsia="zh-CN"/>
              </w:rPr>
            </w:pPr>
            <w:r>
              <w:rPr>
                <w:lang w:eastAsia="zh-CN"/>
              </w:rPr>
              <w:t>2022</w:t>
            </w:r>
            <w:r>
              <w:rPr>
                <w:rFonts w:hint="eastAsia"/>
                <w:lang w:eastAsia="zh-CN"/>
              </w:rPr>
              <w:t>年度党建惠民项目</w:t>
            </w:r>
          </w:p>
        </w:tc>
        <w:tc>
          <w:tcPr>
            <w:tcW w:w="964" w:type="dxa"/>
            <w:vAlign w:val="center"/>
          </w:tcPr>
          <w:p>
            <w:pPr>
              <w:pStyle w:val="15"/>
              <w:rPr>
                <w:lang w:eastAsia="zh-CN"/>
              </w:rPr>
            </w:pPr>
            <w:r>
              <w:rPr>
                <w:lang w:eastAsia="zh-CN"/>
              </w:rPr>
              <w:t>320</w:t>
            </w:r>
          </w:p>
        </w:tc>
        <w:tc>
          <w:tcPr>
            <w:tcW w:w="1134" w:type="dxa"/>
            <w:vAlign w:val="center"/>
          </w:tcPr>
          <w:p>
            <w:pPr>
              <w:pStyle w:val="16"/>
              <w:rPr>
                <w:lang w:eastAsia="zh-CN"/>
              </w:rPr>
            </w:pPr>
            <w:r>
              <w:rPr>
                <w:rFonts w:hint="eastAsia"/>
                <w:lang w:eastAsia="zh-CN"/>
              </w:rPr>
              <w:t>台式电脑</w:t>
            </w:r>
          </w:p>
        </w:tc>
        <w:tc>
          <w:tcPr>
            <w:tcW w:w="1134" w:type="dxa"/>
            <w:vAlign w:val="center"/>
          </w:tcPr>
          <w:p>
            <w:pPr>
              <w:pStyle w:val="16"/>
              <w:rPr>
                <w:lang w:eastAsia="zh-CN"/>
              </w:rPr>
            </w:pPr>
            <w:r>
              <w:rPr>
                <w:lang w:eastAsia="zh-CN"/>
              </w:rPr>
              <w:t>A02010105</w:t>
            </w:r>
          </w:p>
        </w:tc>
        <w:tc>
          <w:tcPr>
            <w:tcW w:w="709" w:type="dxa"/>
            <w:vAlign w:val="center"/>
          </w:tcPr>
          <w:p>
            <w:pPr>
              <w:pStyle w:val="17"/>
              <w:rPr>
                <w:lang w:eastAsia="zh-CN"/>
              </w:rPr>
            </w:pPr>
            <w:r>
              <w:rPr>
                <w:rFonts w:hint="eastAsia"/>
                <w:lang w:eastAsia="zh-CN"/>
              </w:rPr>
              <w:t>台</w:t>
            </w:r>
          </w:p>
        </w:tc>
        <w:tc>
          <w:tcPr>
            <w:tcW w:w="850" w:type="dxa"/>
            <w:vAlign w:val="center"/>
          </w:tcPr>
          <w:p>
            <w:pPr>
              <w:pStyle w:val="15"/>
              <w:rPr>
                <w:lang w:eastAsia="zh-CN"/>
              </w:rPr>
            </w:pPr>
            <w:r>
              <w:rPr>
                <w:lang w:eastAsia="zh-CN"/>
              </w:rPr>
              <w:t>10</w:t>
            </w:r>
          </w:p>
        </w:tc>
        <w:tc>
          <w:tcPr>
            <w:tcW w:w="850" w:type="dxa"/>
            <w:vAlign w:val="center"/>
          </w:tcPr>
          <w:p>
            <w:pPr>
              <w:pStyle w:val="15"/>
              <w:rPr>
                <w:lang w:eastAsia="zh-CN"/>
              </w:rPr>
            </w:pPr>
            <w:r>
              <w:rPr>
                <w:lang w:eastAsia="zh-CN"/>
              </w:rPr>
              <w:t>0.5</w:t>
            </w:r>
          </w:p>
        </w:tc>
        <w:tc>
          <w:tcPr>
            <w:tcW w:w="964" w:type="dxa"/>
            <w:vAlign w:val="center"/>
          </w:tcPr>
          <w:p>
            <w:pPr>
              <w:pStyle w:val="15"/>
              <w:rPr>
                <w:lang w:eastAsia="zh-CN"/>
              </w:rPr>
            </w:pPr>
            <w:r>
              <w:rPr>
                <w:lang w:eastAsia="zh-CN"/>
              </w:rPr>
              <w:t>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rPr>
                <w:lang w:eastAsia="zh-CN"/>
              </w:rPr>
            </w:pPr>
            <w:r>
              <w:rPr>
                <w:lang w:eastAsia="zh-CN"/>
              </w:rPr>
              <w:t>5</w:t>
            </w:r>
          </w:p>
        </w:tc>
        <w:tc>
          <w:tcPr>
            <w:tcW w:w="964" w:type="dxa"/>
            <w:vAlign w:val="center"/>
          </w:tcPr>
          <w:p>
            <w:pPr>
              <w:pStyle w:val="15"/>
            </w:pPr>
          </w:p>
        </w:tc>
        <w:tc>
          <w:tcPr>
            <w:tcW w:w="964" w:type="dxa"/>
            <w:vAlign w:val="center"/>
          </w:tcPr>
          <w:p>
            <w:pPr>
              <w:pStyle w:val="15"/>
              <w:rPr>
                <w:lang w:eastAsia="zh-CN"/>
              </w:rPr>
            </w:pPr>
            <w:r>
              <w:rPr>
                <w:lang w:eastAsia="zh-CN"/>
              </w:rPr>
              <w:t>5</w:t>
            </w: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5" w:name="_Toc_3_3_0000000016"/>
      <w:r>
        <w:rPr>
          <w:rFonts w:hint="eastAsia" w:ascii="黑体" w:hAnsi="黑体" w:eastAsia="黑体" w:cs="黑体"/>
          <w:color w:val="000000"/>
          <w:sz w:val="32"/>
        </w:rPr>
        <w:t>七、国有资产信息</w:t>
      </w:r>
      <w:bookmarkEnd w:id="15"/>
    </w:p>
    <w:p>
      <w:pPr>
        <w:spacing w:line="500" w:lineRule="exact"/>
        <w:ind w:firstLine="560"/>
      </w:pPr>
      <w:r>
        <w:rPr>
          <w:rFonts w:hint="eastAsia" w:eastAsia="方正仿宋_GBK"/>
          <w:color w:val="000000"/>
          <w:sz w:val="28"/>
        </w:rPr>
        <w:t>石家庄市长安区人民政府阜康街道办事处（含所属单位）上年末固定资产金额为</w:t>
      </w:r>
      <w:r>
        <w:rPr>
          <w:rFonts w:eastAsia="方正仿宋_GBK"/>
          <w:color w:val="000000"/>
          <w:sz w:val="28"/>
          <w:lang w:eastAsia="zh-CN"/>
        </w:rPr>
        <w:t>508.60</w:t>
      </w:r>
      <w:r>
        <w:rPr>
          <w:rFonts w:hint="eastAsia" w:eastAsia="方正仿宋_GBK"/>
          <w:color w:val="000000"/>
          <w:sz w:val="28"/>
        </w:rPr>
        <w:t>万元（详见下表）。本年度拟购置固定资产总额为</w:t>
      </w:r>
      <w:r>
        <w:rPr>
          <w:rFonts w:eastAsia="方正仿宋_GBK"/>
          <w:color w:val="000000"/>
          <w:sz w:val="28"/>
          <w:lang w:eastAsia="zh-CN"/>
        </w:rPr>
        <w:t>22.7</w:t>
      </w:r>
      <w:r>
        <w:rPr>
          <w:rFonts w:hint="eastAsia" w:eastAsia="方正仿宋_GBK"/>
          <w:color w:val="000000"/>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578</w:t>
            </w:r>
            <w:r>
              <w:rPr>
                <w:rFonts w:hint="eastAsia"/>
              </w:rPr>
              <w:t>石家庄市长安区人民政府阜康街道办事处</w:t>
            </w:r>
          </w:p>
        </w:tc>
        <w:tc>
          <w:tcPr>
            <w:tcW w:w="5670" w:type="dxa"/>
            <w:gridSpan w:val="2"/>
            <w:tcBorders>
              <w:top w:val="single" w:color="FFFFFF" w:sz="6" w:space="0"/>
              <w:left w:val="single" w:color="FFFFFF" w:sz="6" w:space="0"/>
              <w:right w:val="single" w:color="FFFFFF" w:sz="6" w:space="0"/>
            </w:tcBorders>
            <w:vAlign w:val="center"/>
          </w:tcPr>
          <w:p>
            <w:pPr>
              <w:pStyle w:val="11"/>
            </w:pPr>
            <w:r>
              <w:rPr>
                <w:rFonts w:hint="eastAsia"/>
              </w:rPr>
              <w:t>截止时间：</w:t>
            </w:r>
            <w:r>
              <w:t>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rPr>
                <w:rFonts w:hint="eastAsia"/>
              </w:rPr>
              <w:t>项</w:t>
            </w:r>
            <w:r>
              <w:t xml:space="preserve">   </w:t>
            </w:r>
            <w:r>
              <w:rPr>
                <w:rFonts w:hint="eastAsia"/>
              </w:rPr>
              <w:t>目</w:t>
            </w:r>
          </w:p>
        </w:tc>
        <w:tc>
          <w:tcPr>
            <w:tcW w:w="2835" w:type="dxa"/>
            <w:vAlign w:val="center"/>
          </w:tcPr>
          <w:p>
            <w:pPr>
              <w:pStyle w:val="14"/>
            </w:pPr>
            <w:r>
              <w:rPr>
                <w:rFonts w:hint="eastAsia"/>
              </w:rPr>
              <w:t>数量</w:t>
            </w:r>
          </w:p>
        </w:tc>
        <w:tc>
          <w:tcPr>
            <w:tcW w:w="2835" w:type="dxa"/>
            <w:vAlign w:val="center"/>
          </w:tcPr>
          <w:p>
            <w:pPr>
              <w:pStyle w:val="14"/>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lang w:eastAsia="zh-CN"/>
              </w:rPr>
            </w:pPr>
            <w:bookmarkStart w:id="18" w:name="_GoBack" w:colFirst="1" w:colLast="2"/>
            <w:r>
              <w:rPr>
                <w:rFonts w:hint="eastAsia"/>
                <w:lang w:eastAsia="zh-CN"/>
              </w:rPr>
              <w:t>资产总额</w:t>
            </w:r>
          </w:p>
        </w:tc>
        <w:tc>
          <w:tcPr>
            <w:tcW w:w="2835" w:type="dxa"/>
            <w:vAlign w:val="center"/>
          </w:tcPr>
          <w:p>
            <w:pPr>
              <w:pStyle w:val="17"/>
              <w:rPr>
                <w:rFonts w:ascii="方正书宋_GBK" w:hAnsi="方正书宋_GBK" w:eastAsia="方正书宋_GBK" w:cs="方正书宋_GBK"/>
                <w:kern w:val="0"/>
                <w:sz w:val="21"/>
                <w:szCs w:val="24"/>
                <w:lang w:val="en-US" w:eastAsia="zh-CN" w:bidi="ar-SA"/>
              </w:rPr>
            </w:pPr>
          </w:p>
        </w:tc>
        <w:tc>
          <w:tcPr>
            <w:tcW w:w="2835" w:type="dxa"/>
            <w:vAlign w:val="center"/>
          </w:tcPr>
          <w:p>
            <w:pPr>
              <w:pStyle w:val="15"/>
              <w:rPr>
                <w:rFonts w:ascii="方正书宋_GBK" w:hAnsi="方正书宋_GBK" w:eastAsia="方正书宋_GBK" w:cs="方正书宋_GBK"/>
                <w:kern w:val="0"/>
                <w:sz w:val="21"/>
                <w:szCs w:val="24"/>
                <w:lang w:val="en-US" w:eastAsia="zh-CN" w:bidi="ar-SA"/>
              </w:rPr>
            </w:pPr>
            <w:r>
              <w:rPr>
                <w:lang w:eastAsia="zh-CN"/>
              </w:rPr>
              <w:t>508.60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lang w:eastAsia="zh-CN"/>
              </w:rPr>
            </w:pPr>
            <w:r>
              <w:rPr>
                <w:lang w:eastAsia="zh-CN"/>
              </w:rPr>
              <w:t>1.</w:t>
            </w:r>
            <w:r>
              <w:rPr>
                <w:rFonts w:hint="eastAsia"/>
                <w:lang w:eastAsia="zh-CN"/>
              </w:rPr>
              <w:t>房屋（平方米）</w:t>
            </w:r>
          </w:p>
        </w:tc>
        <w:tc>
          <w:tcPr>
            <w:tcW w:w="2835" w:type="dxa"/>
            <w:vAlign w:val="center"/>
          </w:tcPr>
          <w:p>
            <w:pPr>
              <w:pStyle w:val="17"/>
              <w:rPr>
                <w:rFonts w:ascii="方正书宋_GBK" w:hAnsi="方正书宋_GBK" w:eastAsia="方正书宋_GBK" w:cs="方正书宋_GBK"/>
                <w:kern w:val="0"/>
                <w:sz w:val="21"/>
                <w:szCs w:val="24"/>
                <w:lang w:val="en-US" w:eastAsia="uk-UA" w:bidi="ar-SA"/>
              </w:rPr>
            </w:pPr>
            <w:r>
              <w:rPr>
                <w:rFonts w:hint="eastAsia"/>
              </w:rPr>
              <w:t>2830.59</w:t>
            </w:r>
          </w:p>
        </w:tc>
        <w:tc>
          <w:tcPr>
            <w:tcW w:w="2835" w:type="dxa"/>
            <w:vAlign w:val="center"/>
          </w:tcPr>
          <w:p>
            <w:pPr>
              <w:pStyle w:val="15"/>
              <w:rPr>
                <w:rFonts w:ascii="方正书宋_GBK" w:hAnsi="方正书宋_GBK" w:eastAsia="方正书宋_GBK" w:cs="方正书宋_GBK"/>
                <w:kern w:val="0"/>
                <w:sz w:val="21"/>
                <w:szCs w:val="24"/>
                <w:lang w:val="en-US" w:eastAsia="zh-CN" w:bidi="ar-SA"/>
              </w:rPr>
            </w:pPr>
            <w:r>
              <w:rPr>
                <w:lang w:eastAsia="zh-CN"/>
              </w:rPr>
              <w:t>231.27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ind w:firstLine="315" w:firstLineChars="150"/>
              <w:rPr>
                <w:lang w:eastAsia="zh-CN"/>
              </w:rPr>
            </w:pPr>
            <w:r>
              <w:rPr>
                <w:rFonts w:hint="eastAsia"/>
                <w:lang w:eastAsia="zh-CN"/>
              </w:rPr>
              <w:t>其中：办公用房（平方米）</w:t>
            </w:r>
          </w:p>
        </w:tc>
        <w:tc>
          <w:tcPr>
            <w:tcW w:w="2835" w:type="dxa"/>
            <w:vAlign w:val="center"/>
          </w:tcPr>
          <w:p>
            <w:pPr>
              <w:pStyle w:val="17"/>
              <w:rPr>
                <w:rFonts w:ascii="方正书宋_GBK" w:hAnsi="方正书宋_GBK" w:eastAsia="方正书宋_GBK" w:cs="方正书宋_GBK"/>
                <w:kern w:val="0"/>
                <w:sz w:val="21"/>
                <w:szCs w:val="24"/>
                <w:lang w:val="en-US" w:eastAsia="uk-UA" w:bidi="ar-SA"/>
              </w:rPr>
            </w:pPr>
            <w:r>
              <w:rPr>
                <w:rFonts w:hint="eastAsia"/>
              </w:rPr>
              <w:t>2830.59</w:t>
            </w:r>
          </w:p>
        </w:tc>
        <w:tc>
          <w:tcPr>
            <w:tcW w:w="2835" w:type="dxa"/>
            <w:vAlign w:val="center"/>
          </w:tcPr>
          <w:p>
            <w:pPr>
              <w:pStyle w:val="15"/>
              <w:rPr>
                <w:rFonts w:ascii="方正书宋_GBK" w:hAnsi="方正书宋_GBK" w:eastAsia="方正书宋_GBK" w:cs="方正书宋_GBK"/>
                <w:kern w:val="0"/>
                <w:sz w:val="21"/>
                <w:szCs w:val="24"/>
                <w:lang w:val="en-US" w:eastAsia="zh-CN" w:bidi="ar-SA"/>
              </w:rPr>
            </w:pPr>
            <w:r>
              <w:rPr>
                <w:lang w:eastAsia="zh-CN"/>
              </w:rPr>
              <w:t>231.27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lang w:eastAsia="zh-CN"/>
              </w:rPr>
            </w:pPr>
            <w:r>
              <w:rPr>
                <w:lang w:eastAsia="zh-CN"/>
              </w:rPr>
              <w:t>2.</w:t>
            </w:r>
            <w:r>
              <w:rPr>
                <w:rFonts w:hint="eastAsia"/>
                <w:lang w:eastAsia="zh-CN"/>
              </w:rPr>
              <w:t>车辆（台、辆）</w:t>
            </w:r>
          </w:p>
        </w:tc>
        <w:tc>
          <w:tcPr>
            <w:tcW w:w="2835" w:type="dxa"/>
            <w:vAlign w:val="center"/>
          </w:tcPr>
          <w:p>
            <w:pPr>
              <w:pStyle w:val="17"/>
              <w:rPr>
                <w:rFonts w:ascii="方正书宋_GBK" w:hAnsi="方正书宋_GBK" w:eastAsia="方正书宋_GBK" w:cs="方正书宋_GBK"/>
                <w:kern w:val="0"/>
                <w:sz w:val="21"/>
                <w:szCs w:val="24"/>
                <w:lang w:val="en-US" w:eastAsia="zh-CN" w:bidi="ar-SA"/>
              </w:rPr>
            </w:pPr>
            <w:r>
              <w:rPr>
                <w:lang w:eastAsia="zh-CN"/>
              </w:rPr>
              <w:t>2</w:t>
            </w:r>
          </w:p>
        </w:tc>
        <w:tc>
          <w:tcPr>
            <w:tcW w:w="2835" w:type="dxa"/>
            <w:vAlign w:val="center"/>
          </w:tcPr>
          <w:p>
            <w:pPr>
              <w:pStyle w:val="15"/>
              <w:rPr>
                <w:rFonts w:ascii="方正书宋_GBK" w:hAnsi="方正书宋_GBK" w:eastAsia="方正书宋_GBK" w:cs="方正书宋_GBK"/>
                <w:kern w:val="0"/>
                <w:sz w:val="21"/>
                <w:szCs w:val="24"/>
                <w:lang w:val="en-US" w:eastAsia="zh-CN" w:bidi="ar-SA"/>
              </w:rPr>
            </w:pPr>
            <w:r>
              <w:rPr>
                <w:lang w:eastAsia="zh-CN"/>
              </w:rPr>
              <w:t>22.17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lang w:eastAsia="zh-CN"/>
              </w:rPr>
            </w:pPr>
            <w:r>
              <w:rPr>
                <w:lang w:eastAsia="zh-CN"/>
              </w:rPr>
              <w:t>3.</w:t>
            </w:r>
            <w:r>
              <w:rPr>
                <w:rFonts w:hint="eastAsia"/>
                <w:lang w:eastAsia="zh-CN"/>
              </w:rPr>
              <w:t>单价在</w:t>
            </w:r>
            <w:r>
              <w:rPr>
                <w:lang w:eastAsia="zh-CN"/>
              </w:rPr>
              <w:t>20</w:t>
            </w:r>
            <w:r>
              <w:rPr>
                <w:rFonts w:hint="eastAsia"/>
                <w:lang w:eastAsia="zh-CN"/>
              </w:rPr>
              <w:t>万元以上的设备</w:t>
            </w:r>
          </w:p>
        </w:tc>
        <w:tc>
          <w:tcPr>
            <w:tcW w:w="2835" w:type="dxa"/>
            <w:vAlign w:val="center"/>
          </w:tcPr>
          <w:p>
            <w:pPr>
              <w:pStyle w:val="17"/>
              <w:rPr>
                <w:rFonts w:ascii="方正书宋_GBK" w:hAnsi="方正书宋_GBK" w:eastAsia="方正书宋_GBK" w:cs="方正书宋_GBK"/>
                <w:kern w:val="0"/>
                <w:sz w:val="21"/>
                <w:szCs w:val="24"/>
                <w:lang w:val="en-US" w:eastAsia="uk-UA" w:bidi="ar-SA"/>
              </w:rPr>
            </w:pPr>
          </w:p>
        </w:tc>
        <w:tc>
          <w:tcPr>
            <w:tcW w:w="2835"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lang w:eastAsia="zh-CN"/>
              </w:rPr>
            </w:pPr>
            <w:r>
              <w:rPr>
                <w:lang w:eastAsia="zh-CN"/>
              </w:rPr>
              <w:t>4.</w:t>
            </w:r>
            <w:r>
              <w:rPr>
                <w:rFonts w:hint="eastAsia"/>
                <w:lang w:eastAsia="zh-CN"/>
              </w:rPr>
              <w:t>其他固定资产</w:t>
            </w:r>
          </w:p>
        </w:tc>
        <w:tc>
          <w:tcPr>
            <w:tcW w:w="2835" w:type="dxa"/>
            <w:vAlign w:val="center"/>
          </w:tcPr>
          <w:p>
            <w:pPr>
              <w:pStyle w:val="17"/>
              <w:rPr>
                <w:rFonts w:ascii="方正书宋_GBK" w:hAnsi="方正书宋_GBK" w:eastAsia="方正书宋_GBK" w:cs="方正书宋_GBK"/>
                <w:kern w:val="0"/>
                <w:sz w:val="21"/>
                <w:szCs w:val="24"/>
                <w:lang w:val="en-US" w:eastAsia="uk-UA" w:bidi="ar-SA"/>
              </w:rPr>
            </w:pPr>
          </w:p>
        </w:tc>
        <w:tc>
          <w:tcPr>
            <w:tcW w:w="2835" w:type="dxa"/>
            <w:vAlign w:val="center"/>
          </w:tcPr>
          <w:p>
            <w:pPr>
              <w:pStyle w:val="15"/>
              <w:rPr>
                <w:rFonts w:ascii="方正书宋_GBK" w:hAnsi="方正书宋_GBK" w:eastAsia="方正书宋_GBK" w:cs="方正书宋_GBK"/>
                <w:kern w:val="0"/>
                <w:sz w:val="21"/>
                <w:szCs w:val="24"/>
                <w:lang w:val="en-US" w:eastAsia="zh-CN" w:bidi="ar-SA"/>
              </w:rPr>
            </w:pPr>
            <w:r>
              <w:rPr>
                <w:lang w:eastAsia="zh-CN"/>
              </w:rPr>
              <w:t>255.16</w:t>
            </w:r>
          </w:p>
        </w:tc>
      </w:tr>
      <w:bookmarkEnd w:id="18"/>
    </w:tbl>
    <w:p>
      <w:pPr>
        <w:ind w:firstLine="640"/>
      </w:pPr>
    </w:p>
    <w:p>
      <w:pPr>
        <w:spacing w:before="10" w:after="10"/>
        <w:ind w:firstLine="640"/>
        <w:outlineLvl w:val="2"/>
      </w:pPr>
      <w:bookmarkStart w:id="16" w:name="_Toc_3_3_0000000017"/>
      <w:r>
        <w:rPr>
          <w:rFonts w:hint="eastAsia"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指省级财政当年拨付的资金。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纳入省级财政预算管理的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hint="eastAsia" w:ascii="黑体" w:hAnsi="黑体" w:eastAsia="黑体" w:cs="黑体"/>
          <w:color w:val="000000"/>
          <w:sz w:val="32"/>
        </w:rPr>
        <w:t>九、其他需要说明的事项</w:t>
      </w:r>
      <w:bookmarkEnd w:id="17"/>
    </w:p>
    <w:p>
      <w:pPr>
        <w:spacing w:line="500" w:lineRule="exact"/>
        <w:ind w:firstLine="560"/>
        <w:rPr>
          <w:lang w:eastAsia="zh-CN"/>
        </w:rPr>
      </w:pPr>
      <w:r>
        <w:rPr>
          <w:rFonts w:hint="eastAsia"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422D9"/>
    <w:rsid w:val="00023FA2"/>
    <w:rsid w:val="002C0C82"/>
    <w:rsid w:val="00316B4D"/>
    <w:rsid w:val="00351C7D"/>
    <w:rsid w:val="00353B32"/>
    <w:rsid w:val="003906CE"/>
    <w:rsid w:val="00462E91"/>
    <w:rsid w:val="004A2A08"/>
    <w:rsid w:val="00520271"/>
    <w:rsid w:val="005422D9"/>
    <w:rsid w:val="00600969"/>
    <w:rsid w:val="00604BA4"/>
    <w:rsid w:val="0062406A"/>
    <w:rsid w:val="00684628"/>
    <w:rsid w:val="006B2624"/>
    <w:rsid w:val="00850921"/>
    <w:rsid w:val="008648ED"/>
    <w:rsid w:val="008A0477"/>
    <w:rsid w:val="00915062"/>
    <w:rsid w:val="00932DEA"/>
    <w:rsid w:val="00965BB7"/>
    <w:rsid w:val="009C71EA"/>
    <w:rsid w:val="009F3FA4"/>
    <w:rsid w:val="00A96412"/>
    <w:rsid w:val="00AF1A6B"/>
    <w:rsid w:val="00B35F22"/>
    <w:rsid w:val="00BD292F"/>
    <w:rsid w:val="00E110E3"/>
    <w:rsid w:val="00E4419C"/>
    <w:rsid w:val="00E448C8"/>
    <w:rsid w:val="05415C0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unhideWhenUsed="0" w:uiPriority="99" w:semiHidden="0" w:name="toc 2"/>
    <w:lsdException w:unhideWhenUsed="0" w:uiPriority="99" w:semiHidden="0" w:name="toc 3"/>
    <w:lsdException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10">
    <w:name w:val="Default Paragraph Font"/>
    <w:semiHidden/>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uiPriority w:val="99"/>
    <w:pPr>
      <w:ind w:left="480"/>
    </w:pPr>
  </w:style>
  <w:style w:type="paragraph" w:styleId="3">
    <w:name w:val="footer"/>
    <w:basedOn w:val="1"/>
    <w:link w:val="34"/>
    <w:uiPriority w:val="99"/>
    <w:pPr>
      <w:tabs>
        <w:tab w:val="center" w:pos="4153"/>
        <w:tab w:val="right" w:pos="8306"/>
      </w:tabs>
      <w:snapToGrid w:val="0"/>
    </w:pPr>
    <w:rPr>
      <w:sz w:val="18"/>
      <w:szCs w:val="18"/>
    </w:rPr>
  </w:style>
  <w:style w:type="paragraph" w:styleId="4">
    <w:name w:val="header"/>
    <w:basedOn w:val="1"/>
    <w:link w:val="33"/>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99"/>
    <w:pPr>
      <w:spacing w:before="120"/>
      <w:ind w:firstLine="560"/>
    </w:pPr>
    <w:rPr>
      <w:rFonts w:eastAsia="方正仿宋_GBK"/>
      <w:color w:val="000000"/>
      <w:sz w:val="28"/>
    </w:rPr>
  </w:style>
  <w:style w:type="paragraph" w:styleId="6">
    <w:name w:val="toc 4"/>
    <w:basedOn w:val="1"/>
    <w:next w:val="1"/>
    <w:uiPriority w:val="99"/>
    <w:pPr>
      <w:ind w:left="720"/>
    </w:pPr>
  </w:style>
  <w:style w:type="paragraph" w:styleId="7">
    <w:name w:val="toc 2"/>
    <w:basedOn w:val="1"/>
    <w:next w:val="1"/>
    <w:uiPriority w:val="99"/>
    <w:pPr>
      <w:ind w:left="240"/>
    </w:pPr>
  </w:style>
  <w:style w:type="table" w:styleId="9">
    <w:name w:val="Table Grid"/>
    <w:basedOn w:val="8"/>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uiPriority w:val="99"/>
    <w:pPr>
      <w:jc w:val="right"/>
    </w:pPr>
    <w:rPr>
      <w:rFonts w:ascii="方正小标宋_GBK" w:hAnsi="方正小标宋_GBK" w:eastAsia="方正小标宋_GBK" w:cs="方正小标宋_GBK"/>
    </w:rPr>
  </w:style>
  <w:style w:type="paragraph" w:customStyle="1" w:styleId="12">
    <w:name w:val="单元格样式21"/>
    <w:basedOn w:val="1"/>
    <w:uiPriority w:val="99"/>
    <w:pPr>
      <w:jc w:val="center"/>
    </w:pPr>
    <w:rPr>
      <w:rFonts w:ascii="方正小标宋_GBK" w:hAnsi="方正小标宋_GBK" w:eastAsia="方正小标宋_GBK" w:cs="方正小标宋_GBK"/>
    </w:rPr>
  </w:style>
  <w:style w:type="paragraph" w:customStyle="1" w:styleId="13">
    <w:name w:val="单元格样式20"/>
    <w:basedOn w:val="1"/>
    <w:uiPriority w:val="99"/>
    <w:rPr>
      <w:rFonts w:ascii="方正小标宋_GBK" w:hAnsi="方正小标宋_GBK" w:eastAsia="方正小标宋_GBK" w:cs="方正小标宋_GBK"/>
    </w:rPr>
  </w:style>
  <w:style w:type="paragraph" w:customStyle="1" w:styleId="14">
    <w:name w:val="单元格样式1"/>
    <w:basedOn w:val="1"/>
    <w:uiPriority w:val="99"/>
    <w:pPr>
      <w:jc w:val="center"/>
    </w:pPr>
    <w:rPr>
      <w:rFonts w:ascii="方正书宋_GBK" w:hAnsi="方正书宋_GBK" w:eastAsia="方正书宋_GBK" w:cs="方正书宋_GBK"/>
      <w:b/>
      <w:sz w:val="21"/>
    </w:rPr>
  </w:style>
  <w:style w:type="paragraph" w:customStyle="1" w:styleId="15">
    <w:name w:val="单元格样式4"/>
    <w:basedOn w:val="1"/>
    <w:uiPriority w:val="99"/>
    <w:pPr>
      <w:jc w:val="right"/>
    </w:pPr>
    <w:rPr>
      <w:rFonts w:ascii="方正书宋_GBK" w:hAnsi="方正书宋_GBK" w:eastAsia="方正书宋_GBK" w:cs="方正书宋_GBK"/>
      <w:sz w:val="21"/>
    </w:rPr>
  </w:style>
  <w:style w:type="paragraph" w:customStyle="1" w:styleId="16">
    <w:name w:val="单元格样式2"/>
    <w:basedOn w:val="1"/>
    <w:uiPriority w:val="99"/>
    <w:rPr>
      <w:rFonts w:ascii="方正书宋_GBK" w:hAnsi="方正书宋_GBK" w:eastAsia="方正书宋_GBK" w:cs="方正书宋_GBK"/>
      <w:sz w:val="21"/>
    </w:rPr>
  </w:style>
  <w:style w:type="paragraph" w:customStyle="1" w:styleId="17">
    <w:name w:val="单元格样式3"/>
    <w:basedOn w:val="1"/>
    <w:uiPriority w:val="99"/>
    <w:pPr>
      <w:jc w:val="center"/>
    </w:pPr>
    <w:rPr>
      <w:rFonts w:ascii="方正书宋_GBK" w:hAnsi="方正书宋_GBK" w:eastAsia="方正书宋_GBK" w:cs="方正书宋_GBK"/>
      <w:sz w:val="21"/>
    </w:rPr>
  </w:style>
  <w:style w:type="paragraph" w:customStyle="1" w:styleId="18">
    <w:name w:val="单元格样式6"/>
    <w:basedOn w:val="1"/>
    <w:qFormat/>
    <w:uiPriority w:val="99"/>
    <w:pPr>
      <w:jc w:val="center"/>
    </w:pPr>
    <w:rPr>
      <w:rFonts w:ascii="方正书宋_GBK" w:hAnsi="方正书宋_GBK" w:eastAsia="方正书宋_GBK" w:cs="方正书宋_GBK"/>
      <w:b/>
      <w:sz w:val="21"/>
    </w:rPr>
  </w:style>
  <w:style w:type="paragraph" w:customStyle="1" w:styleId="19">
    <w:name w:val="单元格样式7"/>
    <w:basedOn w:val="1"/>
    <w:uiPriority w:val="99"/>
    <w:pPr>
      <w:jc w:val="right"/>
    </w:pPr>
    <w:rPr>
      <w:rFonts w:ascii="方正书宋_GBK" w:hAnsi="方正书宋_GBK" w:eastAsia="方正书宋_GBK" w:cs="方正书宋_GBK"/>
      <w:b/>
      <w:sz w:val="21"/>
    </w:rPr>
  </w:style>
  <w:style w:type="paragraph" w:customStyle="1" w:styleId="20">
    <w:name w:val="单元格样式5"/>
    <w:basedOn w:val="1"/>
    <w:qFormat/>
    <w:uiPriority w:val="99"/>
    <w:rPr>
      <w:rFonts w:ascii="方正书宋_GBK" w:hAnsi="方正书宋_GBK" w:eastAsia="方正书宋_GBK" w:cs="方正书宋_GBK"/>
      <w:b/>
      <w:sz w:val="21"/>
    </w:rPr>
  </w:style>
  <w:style w:type="paragraph" w:customStyle="1" w:styleId="21">
    <w:name w:val="插入文本样式-插入部门职责文件"/>
    <w:basedOn w:val="1"/>
    <w:uiPriority w:val="99"/>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3">
    <w:name w:val="插入文本样式-插入预算公开部门机关运行经费安排情况文件"/>
    <w:basedOn w:val="1"/>
    <w:uiPriority w:val="99"/>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5">
    <w:name w:val="插入文本样式-插入总体目标文件"/>
    <w:basedOn w:val="1"/>
    <w:qFormat/>
    <w:uiPriority w:val="99"/>
    <w:pPr>
      <w:spacing w:line="500" w:lineRule="exact"/>
      <w:ind w:firstLine="560"/>
    </w:pPr>
    <w:rPr>
      <w:rFonts w:eastAsia="方正仿宋_GBK"/>
      <w:sz w:val="28"/>
    </w:rPr>
  </w:style>
  <w:style w:type="paragraph" w:customStyle="1" w:styleId="26">
    <w:name w:val="插入文本样式-插入职责分类绩效目标文件"/>
    <w:basedOn w:val="1"/>
    <w:qFormat/>
    <w:uiPriority w:val="99"/>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8">
    <w:name w:val="单元格样式23"/>
    <w:basedOn w:val="1"/>
    <w:uiPriority w:val="99"/>
    <w:pPr>
      <w:jc w:val="right"/>
    </w:pPr>
    <w:rPr>
      <w:rFonts w:ascii="方正书宋_GBK" w:hAnsi="方正书宋_GBK" w:eastAsia="方正书宋_GBK" w:cs="方正书宋_GBK"/>
    </w:rPr>
  </w:style>
  <w:style w:type="paragraph" w:customStyle="1" w:styleId="29">
    <w:name w:val="插入文本样式-插入单位职责文件"/>
    <w:basedOn w:val="1"/>
    <w:uiPriority w:val="99"/>
    <w:pPr>
      <w:spacing w:line="500" w:lineRule="exact"/>
      <w:ind w:firstLine="560"/>
    </w:pPr>
    <w:rPr>
      <w:rFonts w:eastAsia="方正仿宋_GBK"/>
      <w:sz w:val="28"/>
    </w:rPr>
  </w:style>
  <w:style w:type="paragraph" w:customStyle="1" w:styleId="30">
    <w:name w:val="插入文本样式-插入预算公开单位预算安排的总体情况文件"/>
    <w:basedOn w:val="1"/>
    <w:uiPriority w:val="99"/>
    <w:pPr>
      <w:spacing w:line="500" w:lineRule="exact"/>
      <w:ind w:firstLine="560"/>
    </w:pPr>
    <w:rPr>
      <w:rFonts w:eastAsia="方正仿宋_GBK"/>
      <w:sz w:val="28"/>
    </w:rPr>
  </w:style>
  <w:style w:type="paragraph" w:customStyle="1" w:styleId="31">
    <w:name w:val="插入文本样式-插入预算公开单位机关运行经费安排情况文件"/>
    <w:basedOn w:val="1"/>
    <w:uiPriority w:val="99"/>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uiPriority w:val="99"/>
    <w:pPr>
      <w:spacing w:line="500" w:lineRule="exact"/>
      <w:ind w:firstLine="560"/>
    </w:pPr>
    <w:rPr>
      <w:rFonts w:eastAsia="方正仿宋_GBK"/>
      <w:sz w:val="28"/>
    </w:rPr>
  </w:style>
  <w:style w:type="character" w:customStyle="1" w:styleId="33">
    <w:name w:val="Header Char"/>
    <w:basedOn w:val="10"/>
    <w:link w:val="4"/>
    <w:semiHidden/>
    <w:qFormat/>
    <w:locked/>
    <w:uiPriority w:val="99"/>
    <w:rPr>
      <w:rFonts w:cs="Times New Roman"/>
      <w:kern w:val="0"/>
      <w:sz w:val="18"/>
      <w:szCs w:val="18"/>
      <w:lang w:eastAsia="uk-UA"/>
    </w:rPr>
  </w:style>
  <w:style w:type="character" w:customStyle="1" w:styleId="34">
    <w:name w:val="Footer Char"/>
    <w:basedOn w:val="10"/>
    <w:link w:val="3"/>
    <w:semiHidden/>
    <w:qFormat/>
    <w:locked/>
    <w:uiPriority w:val="99"/>
    <w:rPr>
      <w:rFonts w:cs="Times New Roman"/>
      <w:kern w:val="0"/>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29</Pages>
  <Words>2094</Words>
  <Characters>11939</Characters>
  <Lines>0</Lines>
  <Paragraphs>0</Paragraphs>
  <TotalTime>0</TotalTime>
  <ScaleCrop>false</ScaleCrop>
  <LinksUpToDate>false</LinksUpToDate>
  <CharactersWithSpaces>0</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2023-02-01T01:30:00Z</dcterms:created>
  <dc:creator>微软用户</dc:creator>
  <cp:lastModifiedBy>Administrator</cp:lastModifiedBy>
  <dcterms:modified xsi:type="dcterms:W3CDTF">2024-08-14T08:34:36Z</dcterms:modified>
  <dc:title>2023年部门预算信息公开目录</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22A5E55590284918AB7E6E255418FC11</vt:lpwstr>
  </property>
</Properties>
</file>